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3661" w14:textId="77777777" w:rsidR="00EA79F6" w:rsidRPr="00B51A1C" w:rsidRDefault="00EA79F6" w:rsidP="00EA79F6">
      <w:pPr>
        <w:widowControl w:val="0"/>
        <w:jc w:val="center"/>
        <w:rPr>
          <w:rFonts w:asciiTheme="majorHAnsi" w:hAnsiTheme="majorHAnsi"/>
          <w:color w:val="123F6D"/>
          <w:sz w:val="60"/>
          <w:szCs w:val="60"/>
        </w:rPr>
      </w:pPr>
    </w:p>
    <w:p w14:paraId="0B22B941" w14:textId="77777777" w:rsidR="00BF1F72" w:rsidRPr="00B51A1C" w:rsidRDefault="00BF1F72" w:rsidP="007E3432">
      <w:pPr>
        <w:widowControl w:val="0"/>
        <w:rPr>
          <w:rFonts w:asciiTheme="majorHAnsi" w:hAnsiTheme="majorHAnsi"/>
          <w:color w:val="123F6D"/>
          <w:sz w:val="60"/>
          <w:szCs w:val="60"/>
        </w:rPr>
      </w:pPr>
    </w:p>
    <w:p w14:paraId="7A4B7C87" w14:textId="772BCD8D" w:rsidR="00BF1F72" w:rsidRDefault="0039716A" w:rsidP="007E3432">
      <w:pPr>
        <w:widowControl w:val="0"/>
        <w:rPr>
          <w:rFonts w:asciiTheme="majorHAnsi" w:hAnsiTheme="majorHAnsi"/>
          <w:color w:val="123F6D"/>
          <w:szCs w:val="24"/>
        </w:rPr>
      </w:pPr>
      <w:r>
        <w:rPr>
          <w:rFonts w:asciiTheme="majorHAnsi" w:hAnsiTheme="majorHAnsi"/>
          <w:color w:val="123F6D"/>
          <w:szCs w:val="24"/>
        </w:rPr>
        <w:t>ACCESSIBLE FORMAT</w:t>
      </w:r>
      <w:r w:rsidR="00123EDB">
        <w:rPr>
          <w:rFonts w:asciiTheme="majorHAnsi" w:hAnsiTheme="majorHAnsi"/>
          <w:color w:val="123F6D"/>
          <w:szCs w:val="24"/>
        </w:rPr>
        <w:t xml:space="preserve"> </w:t>
      </w:r>
    </w:p>
    <w:p w14:paraId="10253FED" w14:textId="741DF868" w:rsidR="0039716A" w:rsidRPr="00B51A1C" w:rsidRDefault="00123EDB" w:rsidP="007E3432">
      <w:pPr>
        <w:widowControl w:val="0"/>
        <w:rPr>
          <w:rFonts w:asciiTheme="majorHAnsi" w:hAnsiTheme="majorHAnsi"/>
          <w:color w:val="123F6D"/>
          <w:szCs w:val="24"/>
        </w:rPr>
      </w:pPr>
      <w:r>
        <w:rPr>
          <w:rFonts w:asciiTheme="majorHAnsi" w:hAnsiTheme="majorHAnsi"/>
          <w:color w:val="123F6D"/>
          <w:szCs w:val="24"/>
        </w:rPr>
        <w:t xml:space="preserve">This is copy of the text of the </w:t>
      </w:r>
      <w:hyperlink r:id="rId11" w:history="1">
        <w:r w:rsidR="00746A75" w:rsidRPr="00DC6B28">
          <w:rPr>
            <w:rStyle w:val="Hyperlink"/>
            <w:rFonts w:asciiTheme="majorHAnsi" w:hAnsiTheme="majorHAnsi"/>
            <w:szCs w:val="24"/>
          </w:rPr>
          <w:t xml:space="preserve">Innovation </w:t>
        </w:r>
        <w:r w:rsidRPr="00DC6B28">
          <w:rPr>
            <w:rStyle w:val="Hyperlink"/>
            <w:rFonts w:asciiTheme="majorHAnsi" w:hAnsiTheme="majorHAnsi"/>
            <w:szCs w:val="24"/>
          </w:rPr>
          <w:t>Challenge Hand</w:t>
        </w:r>
        <w:r w:rsidR="00746A75" w:rsidRPr="00DC6B28">
          <w:rPr>
            <w:rStyle w:val="Hyperlink"/>
            <w:rFonts w:asciiTheme="majorHAnsi" w:hAnsiTheme="majorHAnsi"/>
            <w:szCs w:val="24"/>
          </w:rPr>
          <w:t>book</w:t>
        </w:r>
      </w:hyperlink>
      <w:r w:rsidR="00746A75">
        <w:rPr>
          <w:rFonts w:asciiTheme="majorHAnsi" w:hAnsiTheme="majorHAnsi"/>
          <w:color w:val="123F6D"/>
          <w:szCs w:val="24"/>
        </w:rPr>
        <w:t xml:space="preserve"> </w:t>
      </w:r>
    </w:p>
    <w:p w14:paraId="038AAE40" w14:textId="77777777" w:rsidR="00BF1F72" w:rsidRPr="00B51A1C" w:rsidRDefault="00BF1F72" w:rsidP="007E3432">
      <w:pPr>
        <w:widowControl w:val="0"/>
        <w:rPr>
          <w:rFonts w:asciiTheme="majorHAnsi" w:hAnsiTheme="majorHAnsi"/>
          <w:color w:val="123F6D"/>
          <w:sz w:val="60"/>
          <w:szCs w:val="60"/>
        </w:rPr>
      </w:pPr>
    </w:p>
    <w:p w14:paraId="2817D2E7" w14:textId="7D150D1E" w:rsidR="00EA79F6" w:rsidRPr="00B51A1C" w:rsidRDefault="00EA79F6" w:rsidP="007E3432">
      <w:pPr>
        <w:widowControl w:val="0"/>
        <w:rPr>
          <w:rFonts w:asciiTheme="majorHAnsi" w:hAnsiTheme="majorHAnsi"/>
          <w:color w:val="123F6D"/>
          <w:sz w:val="60"/>
          <w:szCs w:val="60"/>
        </w:rPr>
      </w:pPr>
      <w:r w:rsidRPr="00B51A1C">
        <w:rPr>
          <w:rFonts w:asciiTheme="majorHAnsi" w:hAnsiTheme="majorHAnsi"/>
          <w:color w:val="123F6D"/>
          <w:sz w:val="60"/>
          <w:szCs w:val="60"/>
        </w:rPr>
        <w:t>ADOPTING INNOVATIONS IN</w:t>
      </w:r>
    </w:p>
    <w:p w14:paraId="3502BA0A" w14:textId="77777777" w:rsidR="00EA79F6" w:rsidRPr="00B51A1C" w:rsidRDefault="00EA79F6" w:rsidP="007E3432">
      <w:pPr>
        <w:widowControl w:val="0"/>
        <w:rPr>
          <w:rFonts w:asciiTheme="majorHAnsi" w:hAnsiTheme="majorHAnsi"/>
          <w:color w:val="123F6D"/>
          <w:sz w:val="60"/>
          <w:szCs w:val="60"/>
        </w:rPr>
      </w:pPr>
      <w:r w:rsidRPr="00B51A1C">
        <w:rPr>
          <w:rFonts w:asciiTheme="majorHAnsi" w:hAnsiTheme="majorHAnsi"/>
          <w:color w:val="123F6D"/>
          <w:sz w:val="60"/>
          <w:szCs w:val="60"/>
        </w:rPr>
        <w:t>HIGH SEVERITY CONTEXTS</w:t>
      </w:r>
    </w:p>
    <w:p w14:paraId="44A7EE78" w14:textId="77777777" w:rsidR="00EA79F6" w:rsidRPr="00B51A1C" w:rsidRDefault="00EA79F6" w:rsidP="007E3432">
      <w:pPr>
        <w:widowControl w:val="0"/>
        <w:rPr>
          <w:rFonts w:asciiTheme="majorHAnsi" w:hAnsiTheme="majorHAnsi"/>
          <w:color w:val="123F6D"/>
          <w:sz w:val="40"/>
          <w:szCs w:val="40"/>
        </w:rPr>
      </w:pPr>
      <w:r w:rsidRPr="00B51A1C">
        <w:rPr>
          <w:rFonts w:asciiTheme="majorHAnsi" w:hAnsiTheme="majorHAnsi"/>
          <w:color w:val="123F6D"/>
          <w:sz w:val="40"/>
          <w:szCs w:val="40"/>
        </w:rPr>
        <w:t>Funding for scaling humanitarian innovation</w:t>
      </w:r>
    </w:p>
    <w:p w14:paraId="60AC44A7" w14:textId="77777777" w:rsidR="00BF1F72" w:rsidRPr="00B51A1C" w:rsidRDefault="00BF1F72" w:rsidP="007E3432">
      <w:pPr>
        <w:widowControl w:val="0"/>
        <w:rPr>
          <w:rFonts w:asciiTheme="majorHAnsi" w:hAnsiTheme="majorHAnsi"/>
          <w:color w:val="123F6D"/>
          <w:sz w:val="40"/>
          <w:szCs w:val="40"/>
        </w:rPr>
      </w:pPr>
    </w:p>
    <w:p w14:paraId="6B277369" w14:textId="31382EAB" w:rsidR="00BF1F72" w:rsidRPr="00B51A1C" w:rsidRDefault="00BF1F72" w:rsidP="00EA79F6">
      <w:pPr>
        <w:widowControl w:val="0"/>
        <w:jc w:val="center"/>
        <w:rPr>
          <w:rFonts w:asciiTheme="majorHAnsi" w:hAnsiTheme="majorHAnsi"/>
          <w:color w:val="123F6D"/>
          <w:sz w:val="40"/>
          <w:szCs w:val="40"/>
        </w:rPr>
      </w:pPr>
    </w:p>
    <w:p w14:paraId="79744D74" w14:textId="1B5712B7" w:rsidR="00BF1F72" w:rsidRPr="00B51A1C" w:rsidRDefault="00EA79F6" w:rsidP="00EA79F6">
      <w:pPr>
        <w:widowControl w:val="0"/>
        <w:rPr>
          <w:rFonts w:asciiTheme="majorHAnsi" w:hAnsiTheme="majorHAnsi"/>
        </w:rPr>
      </w:pPr>
      <w:r w:rsidRPr="00B51A1C">
        <w:rPr>
          <w:rFonts w:asciiTheme="majorHAnsi" w:hAnsiTheme="majorHAnsi"/>
        </w:rPr>
        <w:t> </w:t>
      </w:r>
    </w:p>
    <w:p w14:paraId="79BEBD10" w14:textId="1459E355" w:rsidR="00BF1F72" w:rsidRPr="00B51A1C" w:rsidRDefault="00C0664E">
      <w:pPr>
        <w:spacing w:after="200"/>
        <w:rPr>
          <w:rFonts w:asciiTheme="majorHAnsi" w:hAnsiTheme="majorHAnsi"/>
        </w:rPr>
      </w:pPr>
      <w:r w:rsidRPr="00B51A1C">
        <w:rPr>
          <w:rFonts w:asciiTheme="majorHAnsi" w:hAnsiTheme="majorHAnsi" w:cs="Times New Roman"/>
          <w:noProof/>
          <w:szCs w:val="24"/>
        </w:rPr>
        <w:drawing>
          <wp:anchor distT="36576" distB="36576" distL="36576" distR="36576" simplePos="0" relativeHeight="251660288" behindDoc="0" locked="0" layoutInCell="1" allowOverlap="1" wp14:anchorId="7E4CD122" wp14:editId="5772F285">
            <wp:simplePos x="0" y="0"/>
            <wp:positionH relativeFrom="margin">
              <wp:posOffset>-34290</wp:posOffset>
            </wp:positionH>
            <wp:positionV relativeFrom="paragraph">
              <wp:posOffset>687705</wp:posOffset>
            </wp:positionV>
            <wp:extent cx="5799455" cy="3318510"/>
            <wp:effectExtent l="0" t="0" r="0" b="0"/>
            <wp:wrapNone/>
            <wp:docPr id="2" name="Picture 2" descr="A picture containing circl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ircle, screensho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9455" cy="3318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51A1C">
        <w:rPr>
          <w:rFonts w:asciiTheme="majorHAnsi" w:hAnsiTheme="majorHAnsi" w:cs="Times New Roman"/>
          <w:noProof/>
          <w:szCs w:val="24"/>
        </w:rPr>
        <mc:AlternateContent>
          <mc:Choice Requires="wps">
            <w:drawing>
              <wp:anchor distT="36576" distB="36576" distL="36576" distR="36576" simplePos="0" relativeHeight="251658240" behindDoc="0" locked="0" layoutInCell="1" allowOverlap="1" wp14:anchorId="0C9BA4EC" wp14:editId="078BAABB">
                <wp:simplePos x="0" y="0"/>
                <wp:positionH relativeFrom="margin">
                  <wp:posOffset>-534670</wp:posOffset>
                </wp:positionH>
                <wp:positionV relativeFrom="paragraph">
                  <wp:posOffset>238145</wp:posOffset>
                </wp:positionV>
                <wp:extent cx="6799580" cy="4242435"/>
                <wp:effectExtent l="0" t="0" r="127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9580" cy="4242435"/>
                        </a:xfrm>
                        <a:prstGeom prst="rect">
                          <a:avLst/>
                        </a:prstGeom>
                        <a:solidFill>
                          <a:srgbClr val="0096C5"/>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358F32A" w14:textId="77777777" w:rsidR="00BA7DF1" w:rsidRDefault="00BA7DF1" w:rsidP="00BA7DF1">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BA4EC" id="Rectangle 1" o:spid="_x0000_s1026" style="position:absolute;margin-left:-42.1pt;margin-top:18.75pt;width:535.4pt;height:334.0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" fillcolor="#0096c5" stroked="f" strokecolor="black [0]" strokeweight="2pt">
                <v:shadow color="black [0]"/>
                <v:textbox inset="2.88pt,2.88pt,2.88pt,2.88pt">
                  <w:txbxContent>
                    <w:p w14:paraId="2358F32A" w14:textId="77777777" w:rsidR="00BA7DF1" w:rsidRDefault="00BA7DF1" w:rsidP="00BA7DF1">
                      <w:pPr>
                        <w:jc w:val="center"/>
                      </w:pPr>
                    </w:p>
                  </w:txbxContent>
                </v:textbox>
                <w10:wrap anchorx="margin"/>
              </v:rect>
            </w:pict>
          </mc:Fallback>
        </mc:AlternateContent>
      </w:r>
      <w:r w:rsidR="00BF1F72" w:rsidRPr="00B51A1C">
        <w:rPr>
          <w:rFonts w:asciiTheme="majorHAnsi" w:hAnsiTheme="majorHAnsi"/>
        </w:rPr>
        <w:br w:type="page"/>
      </w:r>
    </w:p>
    <w:p w14:paraId="7DCC4F80" w14:textId="77777777" w:rsidR="00EA79F6" w:rsidRPr="00B51A1C" w:rsidRDefault="00EA79F6" w:rsidP="007746AD">
      <w:pPr>
        <w:widowControl w:val="0"/>
        <w:spacing w:after="0"/>
        <w:rPr>
          <w:rFonts w:asciiTheme="majorHAnsi" w:hAnsiTheme="majorHAnsi"/>
          <w:color w:val="0096C5"/>
          <w:sz w:val="40"/>
          <w:szCs w:val="40"/>
        </w:rPr>
      </w:pPr>
      <w:r w:rsidRPr="00B51A1C">
        <w:rPr>
          <w:rFonts w:asciiTheme="majorHAnsi" w:hAnsiTheme="majorHAnsi"/>
          <w:color w:val="0096C5"/>
          <w:sz w:val="40"/>
          <w:szCs w:val="40"/>
        </w:rPr>
        <w:lastRenderedPageBreak/>
        <w:t>CONTENTS</w:t>
      </w:r>
    </w:p>
    <w:p w14:paraId="2212E527" w14:textId="77777777" w:rsidR="00EA79F6" w:rsidRPr="00B51A1C" w:rsidRDefault="00EA79F6" w:rsidP="00CF3A08">
      <w:pPr>
        <w:widowControl w:val="0"/>
        <w:tabs>
          <w:tab w:val="right" w:pos="8931"/>
        </w:tabs>
        <w:spacing w:after="40"/>
        <w:rPr>
          <w:rFonts w:asciiTheme="majorHAnsi" w:hAnsiTheme="majorHAnsi"/>
          <w:caps/>
          <w:color w:val="123F6D"/>
          <w:szCs w:val="24"/>
        </w:rPr>
      </w:pPr>
      <w:r w:rsidRPr="00B51A1C">
        <w:rPr>
          <w:rFonts w:asciiTheme="majorHAnsi" w:hAnsiTheme="majorHAnsi"/>
          <w:caps/>
          <w:color w:val="123F6D"/>
          <w:szCs w:val="24"/>
        </w:rPr>
        <w:t xml:space="preserve">About this Handbook </w:t>
      </w:r>
      <w:r w:rsidRPr="00B51A1C">
        <w:rPr>
          <w:rFonts w:asciiTheme="majorHAnsi" w:hAnsiTheme="majorHAnsi"/>
          <w:caps/>
          <w:color w:val="123F6D"/>
          <w:szCs w:val="24"/>
        </w:rPr>
        <w:tab/>
      </w:r>
      <w:r w:rsidRPr="00B51A1C">
        <w:rPr>
          <w:rFonts w:asciiTheme="majorHAnsi" w:hAnsiTheme="majorHAnsi"/>
          <w:caps/>
          <w:vanish/>
          <w:color w:val="123F6D"/>
          <w:szCs w:val="24"/>
        </w:rPr>
        <w:t>3</w:t>
      </w:r>
    </w:p>
    <w:p w14:paraId="49EDC230" w14:textId="77777777" w:rsidR="00EA79F6" w:rsidRPr="00B51A1C" w:rsidRDefault="00EA79F6" w:rsidP="00CF3A08">
      <w:pPr>
        <w:pStyle w:val="TOC1"/>
        <w:tabs>
          <w:tab w:val="right" w:pos="8931"/>
        </w:tabs>
        <w:spacing w:after="40"/>
        <w:ind w:left="674" w:hanging="674"/>
        <w:rPr>
          <w:rFonts w:asciiTheme="majorHAnsi" w:hAnsiTheme="majorHAnsi"/>
          <w:caps/>
          <w:color w:val="123F6D"/>
          <w:sz w:val="24"/>
          <w:szCs w:val="24"/>
          <w14:ligatures w14:val="none"/>
        </w:rPr>
      </w:pPr>
      <w:r w:rsidRPr="00B51A1C">
        <w:rPr>
          <w:rFonts w:asciiTheme="majorHAnsi" w:hAnsiTheme="majorHAnsi"/>
          <w:caps/>
          <w:color w:val="123F6D"/>
          <w:sz w:val="24"/>
          <w:szCs w:val="24"/>
          <w14:ligatures w14:val="none"/>
        </w:rPr>
        <w:t xml:space="preserve">Acknowledgements </w:t>
      </w:r>
      <w:r w:rsidRPr="00B51A1C">
        <w:rPr>
          <w:rFonts w:asciiTheme="majorHAnsi" w:hAnsiTheme="majorHAnsi"/>
          <w:caps/>
          <w:color w:val="123F6D"/>
          <w:sz w:val="24"/>
          <w:szCs w:val="24"/>
          <w14:ligatures w14:val="none"/>
        </w:rPr>
        <w:tab/>
        <w:t>3</w:t>
      </w:r>
    </w:p>
    <w:p w14:paraId="413F8E0B" w14:textId="77777777" w:rsidR="00EA79F6" w:rsidRPr="00B51A1C" w:rsidRDefault="00EA79F6" w:rsidP="00CF3A08">
      <w:pPr>
        <w:pStyle w:val="TOC1"/>
        <w:tabs>
          <w:tab w:val="right" w:pos="8931"/>
        </w:tabs>
        <w:spacing w:after="40"/>
        <w:ind w:left="674" w:hanging="674"/>
        <w:rPr>
          <w:rFonts w:asciiTheme="majorHAnsi" w:hAnsiTheme="majorHAnsi"/>
          <w:caps/>
          <w:color w:val="123F6D"/>
          <w:sz w:val="24"/>
          <w:szCs w:val="24"/>
          <w14:ligatures w14:val="none"/>
        </w:rPr>
      </w:pPr>
      <w:r w:rsidRPr="00B51A1C">
        <w:rPr>
          <w:rFonts w:asciiTheme="majorHAnsi" w:hAnsiTheme="majorHAnsi"/>
          <w:caps/>
          <w:color w:val="123F6D"/>
          <w:sz w:val="24"/>
          <w:szCs w:val="24"/>
          <w14:ligatures w14:val="none"/>
        </w:rPr>
        <w:t xml:space="preserve">About Elrha and Our Humanitarian Innovation Fund </w:t>
      </w:r>
      <w:r w:rsidRPr="00B51A1C">
        <w:rPr>
          <w:rFonts w:asciiTheme="majorHAnsi" w:hAnsiTheme="majorHAnsi"/>
          <w:caps/>
          <w:color w:val="123F6D"/>
          <w:sz w:val="24"/>
          <w:szCs w:val="24"/>
          <w14:ligatures w14:val="none"/>
        </w:rPr>
        <w:tab/>
        <w:t>3</w:t>
      </w:r>
    </w:p>
    <w:p w14:paraId="3E391756" w14:textId="77777777" w:rsidR="00EA79F6" w:rsidRPr="00B51A1C" w:rsidRDefault="00EA79F6" w:rsidP="00CF3A08">
      <w:pPr>
        <w:pStyle w:val="TOC1"/>
        <w:tabs>
          <w:tab w:val="right" w:pos="8931"/>
        </w:tabs>
        <w:spacing w:after="40"/>
        <w:ind w:left="674" w:hanging="674"/>
        <w:rPr>
          <w:rFonts w:asciiTheme="majorHAnsi" w:hAnsiTheme="majorHAnsi"/>
          <w:caps/>
          <w:color w:val="123F6D"/>
          <w:sz w:val="24"/>
          <w:szCs w:val="24"/>
          <w14:ligatures w14:val="none"/>
        </w:rPr>
      </w:pPr>
      <w:r w:rsidRPr="00B51A1C">
        <w:rPr>
          <w:rFonts w:asciiTheme="majorHAnsi" w:hAnsiTheme="majorHAnsi"/>
          <w:caps/>
          <w:color w:val="123F6D"/>
          <w:sz w:val="24"/>
          <w:szCs w:val="24"/>
          <w14:ligatures w14:val="none"/>
        </w:rPr>
        <w:t xml:space="preserve">Background to this Challenge </w:t>
      </w:r>
      <w:r w:rsidRPr="00B51A1C">
        <w:rPr>
          <w:rFonts w:asciiTheme="majorHAnsi" w:hAnsiTheme="majorHAnsi"/>
          <w:caps/>
          <w:color w:val="123F6D"/>
          <w:sz w:val="24"/>
          <w:szCs w:val="24"/>
          <w14:ligatures w14:val="none"/>
        </w:rPr>
        <w:tab/>
        <w:t>4</w:t>
      </w:r>
    </w:p>
    <w:p w14:paraId="2F4101D4" w14:textId="77777777" w:rsidR="00EA79F6" w:rsidRPr="00B51A1C" w:rsidRDefault="00EA79F6" w:rsidP="00CF3A08">
      <w:pPr>
        <w:pStyle w:val="TOC1"/>
        <w:tabs>
          <w:tab w:val="right" w:pos="8931"/>
        </w:tabs>
        <w:spacing w:after="40"/>
        <w:ind w:left="674" w:hanging="674"/>
        <w:rPr>
          <w:rFonts w:asciiTheme="majorHAnsi" w:hAnsiTheme="majorHAnsi"/>
          <w:caps/>
          <w:color w:val="123F6D"/>
          <w:sz w:val="24"/>
          <w:szCs w:val="24"/>
          <w14:ligatures w14:val="none"/>
        </w:rPr>
      </w:pPr>
      <w:r w:rsidRPr="00B51A1C">
        <w:rPr>
          <w:rFonts w:asciiTheme="majorHAnsi" w:hAnsiTheme="majorHAnsi"/>
          <w:caps/>
          <w:color w:val="123F6D"/>
          <w:sz w:val="24"/>
          <w:szCs w:val="24"/>
          <w14:ligatures w14:val="none"/>
        </w:rPr>
        <w:tab/>
        <w:t xml:space="preserve">Our Area of Focus on Scale </w:t>
      </w:r>
      <w:r w:rsidRPr="00B51A1C">
        <w:rPr>
          <w:rFonts w:asciiTheme="majorHAnsi" w:hAnsiTheme="majorHAnsi"/>
          <w:caps/>
          <w:color w:val="123F6D"/>
          <w:sz w:val="24"/>
          <w:szCs w:val="24"/>
          <w14:ligatures w14:val="none"/>
        </w:rPr>
        <w:tab/>
        <w:t>4</w:t>
      </w:r>
    </w:p>
    <w:p w14:paraId="6BEFF5B5" w14:textId="77777777" w:rsidR="00EA79F6" w:rsidRPr="00B51A1C" w:rsidRDefault="00EA79F6" w:rsidP="00CF3A08">
      <w:pPr>
        <w:pStyle w:val="TOC1"/>
        <w:tabs>
          <w:tab w:val="right" w:pos="8931"/>
        </w:tabs>
        <w:spacing w:after="40"/>
        <w:ind w:left="674" w:hanging="674"/>
        <w:rPr>
          <w:rFonts w:asciiTheme="majorHAnsi" w:hAnsiTheme="majorHAnsi"/>
          <w:caps/>
          <w:color w:val="123F6D"/>
          <w:sz w:val="24"/>
          <w:szCs w:val="24"/>
          <w14:ligatures w14:val="none"/>
        </w:rPr>
      </w:pPr>
      <w:r w:rsidRPr="00B51A1C">
        <w:rPr>
          <w:rFonts w:asciiTheme="majorHAnsi" w:hAnsiTheme="majorHAnsi"/>
          <w:caps/>
          <w:color w:val="123F6D"/>
          <w:sz w:val="24"/>
          <w:szCs w:val="24"/>
          <w14:ligatures w14:val="none"/>
        </w:rPr>
        <w:tab/>
        <w:t xml:space="preserve">The problem we are aiming to solve </w:t>
      </w:r>
      <w:r w:rsidRPr="00B51A1C">
        <w:rPr>
          <w:rFonts w:asciiTheme="majorHAnsi" w:hAnsiTheme="majorHAnsi"/>
          <w:caps/>
          <w:color w:val="123F6D"/>
          <w:sz w:val="24"/>
          <w:szCs w:val="24"/>
          <w14:ligatures w14:val="none"/>
        </w:rPr>
        <w:tab/>
        <w:t>5</w:t>
      </w:r>
    </w:p>
    <w:p w14:paraId="6FB21CD5" w14:textId="77777777" w:rsidR="00EA79F6" w:rsidRPr="00B51A1C" w:rsidRDefault="00EA79F6" w:rsidP="00CF3A08">
      <w:pPr>
        <w:pStyle w:val="TOC1"/>
        <w:tabs>
          <w:tab w:val="right" w:pos="8931"/>
        </w:tabs>
        <w:spacing w:after="40"/>
        <w:ind w:left="674" w:hanging="674"/>
        <w:rPr>
          <w:rFonts w:asciiTheme="majorHAnsi" w:hAnsiTheme="majorHAnsi"/>
          <w:caps/>
          <w:color w:val="123F6D"/>
          <w:sz w:val="24"/>
          <w:szCs w:val="24"/>
          <w14:ligatures w14:val="none"/>
        </w:rPr>
      </w:pPr>
      <w:r w:rsidRPr="00B51A1C">
        <w:rPr>
          <w:rFonts w:asciiTheme="majorHAnsi" w:hAnsiTheme="majorHAnsi"/>
          <w:caps/>
          <w:color w:val="123F6D"/>
          <w:sz w:val="24"/>
          <w:szCs w:val="24"/>
          <w14:ligatures w14:val="none"/>
        </w:rPr>
        <w:t xml:space="preserve">About The Challenge </w:t>
      </w:r>
      <w:r w:rsidRPr="00B51A1C">
        <w:rPr>
          <w:rFonts w:asciiTheme="majorHAnsi" w:hAnsiTheme="majorHAnsi"/>
          <w:caps/>
          <w:color w:val="123F6D"/>
          <w:sz w:val="24"/>
          <w:szCs w:val="24"/>
          <w14:ligatures w14:val="none"/>
        </w:rPr>
        <w:tab/>
        <w:t>5</w:t>
      </w:r>
    </w:p>
    <w:p w14:paraId="1F090FCA" w14:textId="77777777" w:rsidR="00EA79F6" w:rsidRPr="00B51A1C" w:rsidRDefault="00EA79F6" w:rsidP="00CF3A08">
      <w:pPr>
        <w:pStyle w:val="TOC1"/>
        <w:tabs>
          <w:tab w:val="right" w:pos="8931"/>
        </w:tabs>
        <w:spacing w:after="40"/>
        <w:ind w:left="674" w:hanging="674"/>
        <w:rPr>
          <w:rFonts w:asciiTheme="majorHAnsi" w:hAnsiTheme="majorHAnsi"/>
          <w:caps/>
          <w:color w:val="123F6D"/>
          <w:sz w:val="24"/>
          <w:szCs w:val="24"/>
          <w14:ligatures w14:val="none"/>
        </w:rPr>
      </w:pPr>
      <w:r w:rsidRPr="00B51A1C">
        <w:rPr>
          <w:rFonts w:asciiTheme="majorHAnsi" w:hAnsiTheme="majorHAnsi"/>
          <w:caps/>
          <w:color w:val="123F6D"/>
          <w:sz w:val="24"/>
          <w:szCs w:val="24"/>
          <w14:ligatures w14:val="none"/>
        </w:rPr>
        <w:tab/>
        <w:t xml:space="preserve">Challenge Aims and Approach </w:t>
      </w:r>
      <w:r w:rsidRPr="00B51A1C">
        <w:rPr>
          <w:rFonts w:asciiTheme="majorHAnsi" w:hAnsiTheme="majorHAnsi"/>
          <w:caps/>
          <w:color w:val="123F6D"/>
          <w:sz w:val="24"/>
          <w:szCs w:val="24"/>
          <w14:ligatures w14:val="none"/>
        </w:rPr>
        <w:tab/>
        <w:t>5</w:t>
      </w:r>
    </w:p>
    <w:p w14:paraId="39AF8E54" w14:textId="77777777" w:rsidR="00EA79F6" w:rsidRPr="00B51A1C" w:rsidRDefault="00EA79F6" w:rsidP="00CF3A08">
      <w:pPr>
        <w:pStyle w:val="TOC1"/>
        <w:tabs>
          <w:tab w:val="right" w:pos="8931"/>
        </w:tabs>
        <w:spacing w:after="40"/>
        <w:ind w:left="674" w:hanging="674"/>
        <w:rPr>
          <w:rFonts w:asciiTheme="majorHAnsi" w:hAnsiTheme="majorHAnsi"/>
          <w:caps/>
          <w:color w:val="123F6D"/>
          <w:sz w:val="24"/>
          <w:szCs w:val="24"/>
          <w14:ligatures w14:val="none"/>
        </w:rPr>
      </w:pPr>
      <w:r w:rsidRPr="00B51A1C">
        <w:rPr>
          <w:rFonts w:asciiTheme="majorHAnsi" w:hAnsiTheme="majorHAnsi"/>
          <w:caps/>
          <w:color w:val="123F6D"/>
          <w:sz w:val="24"/>
          <w:szCs w:val="24"/>
          <w14:ligatures w14:val="none"/>
        </w:rPr>
        <w:tab/>
        <w:t xml:space="preserve">Adoption of a HIF-funded innovation </w:t>
      </w:r>
      <w:r w:rsidRPr="00B51A1C">
        <w:rPr>
          <w:rFonts w:asciiTheme="majorHAnsi" w:hAnsiTheme="majorHAnsi"/>
          <w:caps/>
          <w:color w:val="123F6D"/>
          <w:sz w:val="24"/>
          <w:szCs w:val="24"/>
          <w14:ligatures w14:val="none"/>
        </w:rPr>
        <w:tab/>
        <w:t>6</w:t>
      </w:r>
    </w:p>
    <w:p w14:paraId="1EF3ED1B" w14:textId="77777777" w:rsidR="00EA79F6" w:rsidRPr="00B51A1C" w:rsidRDefault="00EA79F6" w:rsidP="00CF3A08">
      <w:pPr>
        <w:pStyle w:val="TOC1"/>
        <w:tabs>
          <w:tab w:val="right" w:pos="8931"/>
        </w:tabs>
        <w:spacing w:after="40"/>
        <w:ind w:left="674" w:hanging="674"/>
        <w:rPr>
          <w:rFonts w:asciiTheme="majorHAnsi" w:hAnsiTheme="majorHAnsi"/>
          <w:caps/>
          <w:color w:val="123F6D"/>
          <w:sz w:val="24"/>
          <w:szCs w:val="24"/>
          <w14:ligatures w14:val="none"/>
        </w:rPr>
      </w:pPr>
      <w:r w:rsidRPr="00B51A1C">
        <w:rPr>
          <w:rFonts w:asciiTheme="majorHAnsi" w:hAnsiTheme="majorHAnsi"/>
          <w:caps/>
          <w:color w:val="123F6D"/>
          <w:sz w:val="24"/>
          <w:szCs w:val="24"/>
          <w14:ligatures w14:val="none"/>
        </w:rPr>
        <w:tab/>
        <w:t>Use of the innovation in a very high severity setting</w:t>
      </w:r>
      <w:r w:rsidRPr="00B51A1C">
        <w:rPr>
          <w:rFonts w:asciiTheme="majorHAnsi" w:hAnsiTheme="majorHAnsi"/>
          <w:caps/>
          <w:color w:val="123F6D"/>
          <w:sz w:val="24"/>
          <w:szCs w:val="24"/>
          <w14:ligatures w14:val="none"/>
        </w:rPr>
        <w:tab/>
        <w:t>6</w:t>
      </w:r>
    </w:p>
    <w:p w14:paraId="0EDBEE51" w14:textId="77777777" w:rsidR="00EA79F6" w:rsidRPr="00B51A1C" w:rsidRDefault="00EA79F6" w:rsidP="00CF3A08">
      <w:pPr>
        <w:pStyle w:val="TOC1"/>
        <w:tabs>
          <w:tab w:val="right" w:pos="8931"/>
        </w:tabs>
        <w:spacing w:after="40"/>
        <w:ind w:left="674" w:hanging="674"/>
        <w:rPr>
          <w:rFonts w:asciiTheme="majorHAnsi" w:hAnsiTheme="majorHAnsi"/>
          <w:caps/>
          <w:color w:val="123F6D"/>
          <w:sz w:val="24"/>
          <w:szCs w:val="24"/>
          <w14:ligatures w14:val="none"/>
        </w:rPr>
      </w:pPr>
      <w:r w:rsidRPr="00B51A1C">
        <w:rPr>
          <w:rFonts w:asciiTheme="majorHAnsi" w:hAnsiTheme="majorHAnsi"/>
          <w:caps/>
          <w:color w:val="123F6D"/>
          <w:sz w:val="24"/>
          <w:szCs w:val="24"/>
          <w14:ligatures w14:val="none"/>
        </w:rPr>
        <w:tab/>
        <w:t xml:space="preserve">How to identify eligible HIF-funded innovations </w:t>
      </w:r>
      <w:r w:rsidRPr="00B51A1C">
        <w:rPr>
          <w:rFonts w:asciiTheme="majorHAnsi" w:hAnsiTheme="majorHAnsi"/>
          <w:caps/>
          <w:color w:val="123F6D"/>
          <w:sz w:val="24"/>
          <w:szCs w:val="24"/>
          <w14:ligatures w14:val="none"/>
        </w:rPr>
        <w:tab/>
        <w:t>7</w:t>
      </w:r>
    </w:p>
    <w:p w14:paraId="2652542C" w14:textId="77777777" w:rsidR="00EA79F6" w:rsidRPr="00B51A1C" w:rsidRDefault="00EA79F6" w:rsidP="00CF3A08">
      <w:pPr>
        <w:pStyle w:val="TOC1"/>
        <w:tabs>
          <w:tab w:val="right" w:pos="8931"/>
        </w:tabs>
        <w:spacing w:after="40"/>
        <w:ind w:left="674" w:hanging="674"/>
        <w:rPr>
          <w:rFonts w:asciiTheme="majorHAnsi" w:hAnsiTheme="majorHAnsi"/>
          <w:caps/>
          <w:color w:val="123F6D"/>
          <w:sz w:val="24"/>
          <w:szCs w:val="24"/>
          <w14:ligatures w14:val="none"/>
        </w:rPr>
      </w:pPr>
      <w:r w:rsidRPr="00B51A1C">
        <w:rPr>
          <w:rFonts w:asciiTheme="majorHAnsi" w:hAnsiTheme="majorHAnsi"/>
          <w:caps/>
          <w:color w:val="123F6D"/>
          <w:sz w:val="24"/>
          <w:szCs w:val="24"/>
          <w14:ligatures w14:val="none"/>
        </w:rPr>
        <w:tab/>
        <w:t xml:space="preserve">Funding Available </w:t>
      </w:r>
      <w:r w:rsidRPr="00B51A1C">
        <w:rPr>
          <w:rFonts w:asciiTheme="majorHAnsi" w:hAnsiTheme="majorHAnsi"/>
          <w:caps/>
          <w:color w:val="123F6D"/>
          <w:sz w:val="24"/>
          <w:szCs w:val="24"/>
          <w14:ligatures w14:val="none"/>
        </w:rPr>
        <w:tab/>
        <w:t>7</w:t>
      </w:r>
    </w:p>
    <w:p w14:paraId="3F73DF0C" w14:textId="77777777" w:rsidR="00EA79F6" w:rsidRPr="00B51A1C" w:rsidRDefault="00EA79F6" w:rsidP="00CF3A08">
      <w:pPr>
        <w:pStyle w:val="TOC1"/>
        <w:tabs>
          <w:tab w:val="right" w:pos="8931"/>
        </w:tabs>
        <w:spacing w:after="40"/>
        <w:ind w:left="674" w:hanging="674"/>
        <w:rPr>
          <w:rFonts w:asciiTheme="majorHAnsi" w:hAnsiTheme="majorHAnsi"/>
          <w:caps/>
          <w:color w:val="123F6D"/>
          <w:sz w:val="24"/>
          <w:szCs w:val="24"/>
          <w14:ligatures w14:val="none"/>
        </w:rPr>
      </w:pPr>
      <w:r w:rsidRPr="00B51A1C">
        <w:rPr>
          <w:rFonts w:asciiTheme="majorHAnsi" w:hAnsiTheme="majorHAnsi"/>
          <w:caps/>
          <w:color w:val="123F6D"/>
          <w:sz w:val="24"/>
          <w:szCs w:val="24"/>
          <w14:ligatures w14:val="none"/>
        </w:rPr>
        <w:tab/>
        <w:t xml:space="preserve">Challenge Timeline </w:t>
      </w:r>
      <w:r w:rsidRPr="00B51A1C">
        <w:rPr>
          <w:rFonts w:asciiTheme="majorHAnsi" w:hAnsiTheme="majorHAnsi"/>
          <w:caps/>
          <w:color w:val="123F6D"/>
          <w:sz w:val="24"/>
          <w:szCs w:val="24"/>
          <w14:ligatures w14:val="none"/>
        </w:rPr>
        <w:tab/>
        <w:t>8</w:t>
      </w:r>
    </w:p>
    <w:p w14:paraId="5B4098A3" w14:textId="77777777" w:rsidR="00EA79F6" w:rsidRPr="00B51A1C" w:rsidRDefault="00EA79F6" w:rsidP="00CF3A08">
      <w:pPr>
        <w:pStyle w:val="TOC1"/>
        <w:tabs>
          <w:tab w:val="right" w:pos="8931"/>
        </w:tabs>
        <w:spacing w:after="40"/>
        <w:ind w:left="674" w:hanging="674"/>
        <w:rPr>
          <w:rFonts w:asciiTheme="majorHAnsi" w:hAnsiTheme="majorHAnsi"/>
          <w:caps/>
          <w:color w:val="123F6D"/>
          <w:sz w:val="24"/>
          <w:szCs w:val="24"/>
          <w14:ligatures w14:val="none"/>
        </w:rPr>
      </w:pPr>
      <w:r w:rsidRPr="00B51A1C">
        <w:rPr>
          <w:rFonts w:asciiTheme="majorHAnsi" w:hAnsiTheme="majorHAnsi"/>
          <w:caps/>
          <w:color w:val="123F6D"/>
          <w:sz w:val="24"/>
          <w:szCs w:val="24"/>
          <w14:ligatures w14:val="none"/>
        </w:rPr>
        <w:t xml:space="preserve">Application and selection process </w:t>
      </w:r>
      <w:r w:rsidRPr="00B51A1C">
        <w:rPr>
          <w:rFonts w:asciiTheme="majorHAnsi" w:hAnsiTheme="majorHAnsi"/>
          <w:caps/>
          <w:color w:val="123F6D"/>
          <w:sz w:val="24"/>
          <w:szCs w:val="24"/>
          <w14:ligatures w14:val="none"/>
        </w:rPr>
        <w:tab/>
        <w:t>9</w:t>
      </w:r>
    </w:p>
    <w:p w14:paraId="582C97C7" w14:textId="77777777" w:rsidR="00EA79F6" w:rsidRPr="00B51A1C" w:rsidRDefault="00EA79F6" w:rsidP="00CF3A08">
      <w:pPr>
        <w:pStyle w:val="TOC1"/>
        <w:tabs>
          <w:tab w:val="right" w:pos="8931"/>
        </w:tabs>
        <w:spacing w:after="40"/>
        <w:ind w:left="674" w:hanging="674"/>
        <w:rPr>
          <w:rFonts w:asciiTheme="majorHAnsi" w:hAnsiTheme="majorHAnsi"/>
          <w:caps/>
          <w:color w:val="123F6D"/>
          <w:sz w:val="24"/>
          <w:szCs w:val="24"/>
          <w14:ligatures w14:val="none"/>
        </w:rPr>
      </w:pPr>
      <w:r w:rsidRPr="00B51A1C">
        <w:rPr>
          <w:rFonts w:asciiTheme="majorHAnsi" w:hAnsiTheme="majorHAnsi"/>
          <w:caps/>
          <w:color w:val="123F6D"/>
          <w:sz w:val="24"/>
          <w:szCs w:val="24"/>
          <w14:ligatures w14:val="none"/>
        </w:rPr>
        <w:tab/>
        <w:t xml:space="preserve">Application process </w:t>
      </w:r>
      <w:r w:rsidRPr="00B51A1C">
        <w:rPr>
          <w:rFonts w:asciiTheme="majorHAnsi" w:hAnsiTheme="majorHAnsi"/>
          <w:caps/>
          <w:color w:val="123F6D"/>
          <w:sz w:val="24"/>
          <w:szCs w:val="24"/>
          <w14:ligatures w14:val="none"/>
        </w:rPr>
        <w:tab/>
        <w:t>9</w:t>
      </w:r>
    </w:p>
    <w:p w14:paraId="41C7A315" w14:textId="77777777" w:rsidR="00EA79F6" w:rsidRPr="00B51A1C" w:rsidRDefault="00EA79F6" w:rsidP="00CF3A08">
      <w:pPr>
        <w:pStyle w:val="TOC1"/>
        <w:tabs>
          <w:tab w:val="right" w:pos="8931"/>
        </w:tabs>
        <w:spacing w:after="40"/>
        <w:ind w:left="674" w:hanging="674"/>
        <w:rPr>
          <w:rFonts w:asciiTheme="majorHAnsi" w:hAnsiTheme="majorHAnsi"/>
          <w:caps/>
          <w:color w:val="123F6D"/>
          <w:sz w:val="24"/>
          <w:szCs w:val="24"/>
          <w14:ligatures w14:val="none"/>
        </w:rPr>
      </w:pPr>
      <w:r w:rsidRPr="00B51A1C">
        <w:rPr>
          <w:rFonts w:asciiTheme="majorHAnsi" w:hAnsiTheme="majorHAnsi"/>
          <w:caps/>
          <w:color w:val="123F6D"/>
          <w:sz w:val="24"/>
          <w:szCs w:val="24"/>
          <w14:ligatures w14:val="none"/>
        </w:rPr>
        <w:tab/>
        <w:t xml:space="preserve">How to Submit an Expression of Interest </w:t>
      </w:r>
      <w:r w:rsidRPr="00B51A1C">
        <w:rPr>
          <w:rFonts w:asciiTheme="majorHAnsi" w:hAnsiTheme="majorHAnsi"/>
          <w:caps/>
          <w:color w:val="123F6D"/>
          <w:sz w:val="24"/>
          <w:szCs w:val="24"/>
          <w14:ligatures w14:val="none"/>
        </w:rPr>
        <w:tab/>
        <w:t>10</w:t>
      </w:r>
    </w:p>
    <w:p w14:paraId="22C824C9" w14:textId="77777777" w:rsidR="00EA79F6" w:rsidRPr="00B51A1C" w:rsidRDefault="00EA79F6" w:rsidP="00CF3A08">
      <w:pPr>
        <w:pStyle w:val="TOC1"/>
        <w:tabs>
          <w:tab w:val="right" w:pos="8931"/>
        </w:tabs>
        <w:spacing w:after="40"/>
        <w:ind w:left="674" w:hanging="674"/>
        <w:rPr>
          <w:rFonts w:asciiTheme="majorHAnsi" w:hAnsiTheme="majorHAnsi"/>
          <w:caps/>
          <w:color w:val="123F6D"/>
          <w:sz w:val="24"/>
          <w:szCs w:val="24"/>
          <w14:ligatures w14:val="none"/>
        </w:rPr>
      </w:pPr>
      <w:r w:rsidRPr="00B51A1C">
        <w:rPr>
          <w:rFonts w:asciiTheme="majorHAnsi" w:hAnsiTheme="majorHAnsi"/>
          <w:caps/>
          <w:color w:val="123F6D"/>
          <w:sz w:val="24"/>
          <w:szCs w:val="24"/>
          <w14:ligatures w14:val="none"/>
        </w:rPr>
        <w:tab/>
        <w:t xml:space="preserve">Eligibility Criteria </w:t>
      </w:r>
      <w:r w:rsidRPr="00B51A1C">
        <w:rPr>
          <w:rFonts w:asciiTheme="majorHAnsi" w:hAnsiTheme="majorHAnsi"/>
          <w:caps/>
          <w:color w:val="123F6D"/>
          <w:sz w:val="24"/>
          <w:szCs w:val="24"/>
          <w14:ligatures w14:val="none"/>
        </w:rPr>
        <w:tab/>
        <w:t>10</w:t>
      </w:r>
    </w:p>
    <w:p w14:paraId="733809C9" w14:textId="77777777" w:rsidR="00EA79F6" w:rsidRPr="00B51A1C" w:rsidRDefault="00EA79F6" w:rsidP="00CF3A08">
      <w:pPr>
        <w:pStyle w:val="TOC1"/>
        <w:tabs>
          <w:tab w:val="right" w:pos="8931"/>
        </w:tabs>
        <w:spacing w:after="40"/>
        <w:ind w:left="674" w:hanging="674"/>
        <w:rPr>
          <w:rFonts w:asciiTheme="majorHAnsi" w:hAnsiTheme="majorHAnsi"/>
          <w:caps/>
          <w:color w:val="123F6D"/>
          <w:sz w:val="24"/>
          <w:szCs w:val="24"/>
          <w14:ligatures w14:val="none"/>
        </w:rPr>
      </w:pPr>
      <w:r w:rsidRPr="00B51A1C">
        <w:rPr>
          <w:rFonts w:asciiTheme="majorHAnsi" w:hAnsiTheme="majorHAnsi"/>
          <w:caps/>
          <w:color w:val="123F6D"/>
          <w:sz w:val="24"/>
          <w:szCs w:val="24"/>
          <w14:ligatures w14:val="none"/>
        </w:rPr>
        <w:tab/>
        <w:t xml:space="preserve">Assessment Criteria </w:t>
      </w:r>
      <w:r w:rsidRPr="00B51A1C">
        <w:rPr>
          <w:rFonts w:asciiTheme="majorHAnsi" w:hAnsiTheme="majorHAnsi"/>
          <w:caps/>
          <w:color w:val="123F6D"/>
          <w:sz w:val="24"/>
          <w:szCs w:val="24"/>
          <w14:ligatures w14:val="none"/>
        </w:rPr>
        <w:tab/>
        <w:t>11</w:t>
      </w:r>
    </w:p>
    <w:p w14:paraId="47DC4AE5" w14:textId="77777777" w:rsidR="00EA79F6" w:rsidRPr="00B51A1C" w:rsidRDefault="00EA79F6" w:rsidP="00CF3A08">
      <w:pPr>
        <w:pStyle w:val="TOC1"/>
        <w:tabs>
          <w:tab w:val="right" w:pos="8931"/>
        </w:tabs>
        <w:spacing w:after="40"/>
        <w:rPr>
          <w:rFonts w:asciiTheme="majorHAnsi" w:hAnsiTheme="majorHAnsi"/>
          <w:caps/>
          <w:color w:val="123F6D"/>
          <w:sz w:val="24"/>
          <w:szCs w:val="24"/>
          <w14:ligatures w14:val="none"/>
        </w:rPr>
      </w:pPr>
      <w:r w:rsidRPr="00B51A1C">
        <w:rPr>
          <w:rFonts w:asciiTheme="majorHAnsi" w:hAnsiTheme="majorHAnsi"/>
          <w:caps/>
          <w:color w:val="123F6D"/>
          <w:sz w:val="24"/>
          <w:szCs w:val="24"/>
          <w14:ligatures w14:val="none"/>
        </w:rPr>
        <w:t xml:space="preserve">Expected Activities and Deliverables </w:t>
      </w:r>
      <w:r w:rsidRPr="00B51A1C">
        <w:rPr>
          <w:rFonts w:asciiTheme="majorHAnsi" w:hAnsiTheme="majorHAnsi"/>
          <w:caps/>
          <w:color w:val="123F6D"/>
          <w:sz w:val="24"/>
          <w:szCs w:val="24"/>
          <w14:ligatures w14:val="none"/>
        </w:rPr>
        <w:tab/>
        <w:t>13</w:t>
      </w:r>
    </w:p>
    <w:p w14:paraId="69321C2A" w14:textId="77777777" w:rsidR="00EA79F6" w:rsidRPr="00B51A1C" w:rsidRDefault="00EA79F6" w:rsidP="00CF3A08">
      <w:pPr>
        <w:pStyle w:val="TOC1"/>
        <w:tabs>
          <w:tab w:val="right" w:pos="8931"/>
        </w:tabs>
        <w:spacing w:after="40"/>
        <w:ind w:left="674" w:hanging="674"/>
        <w:rPr>
          <w:rFonts w:asciiTheme="majorHAnsi" w:hAnsiTheme="majorHAnsi"/>
          <w:caps/>
          <w:color w:val="123F6D"/>
          <w:sz w:val="24"/>
          <w:szCs w:val="24"/>
          <w14:ligatures w14:val="none"/>
        </w:rPr>
      </w:pPr>
      <w:r w:rsidRPr="00B51A1C">
        <w:rPr>
          <w:rFonts w:asciiTheme="majorHAnsi" w:hAnsiTheme="majorHAnsi"/>
          <w:caps/>
          <w:color w:val="123F6D"/>
          <w:sz w:val="24"/>
          <w:szCs w:val="24"/>
          <w14:ligatures w14:val="none"/>
        </w:rPr>
        <w:t xml:space="preserve">Glossary </w:t>
      </w:r>
      <w:r w:rsidRPr="00B51A1C">
        <w:rPr>
          <w:rFonts w:asciiTheme="majorHAnsi" w:hAnsiTheme="majorHAnsi"/>
          <w:caps/>
          <w:color w:val="123F6D"/>
          <w:sz w:val="24"/>
          <w:szCs w:val="24"/>
          <w14:ligatures w14:val="none"/>
        </w:rPr>
        <w:tab/>
        <w:t>14</w:t>
      </w:r>
    </w:p>
    <w:p w14:paraId="2DECFC5A" w14:textId="77777777" w:rsidR="00CF3A08" w:rsidRPr="00B51A1C" w:rsidRDefault="00CF3A08" w:rsidP="00EA79F6">
      <w:pPr>
        <w:widowControl w:val="0"/>
        <w:rPr>
          <w:rFonts w:asciiTheme="majorHAnsi" w:hAnsiTheme="majorHAnsi"/>
          <w:color w:val="0096C5"/>
          <w:sz w:val="40"/>
          <w:szCs w:val="40"/>
        </w:rPr>
      </w:pPr>
    </w:p>
    <w:p w14:paraId="426F6374" w14:textId="788C001B" w:rsidR="00EA79F6" w:rsidRPr="00B51A1C" w:rsidRDefault="00EA79F6" w:rsidP="00EA79F6">
      <w:pPr>
        <w:widowControl w:val="0"/>
        <w:rPr>
          <w:rFonts w:asciiTheme="majorHAnsi" w:hAnsiTheme="majorHAnsi"/>
          <w:color w:val="0096C5"/>
          <w:sz w:val="40"/>
          <w:szCs w:val="40"/>
        </w:rPr>
      </w:pPr>
      <w:r w:rsidRPr="00B51A1C">
        <w:rPr>
          <w:rFonts w:asciiTheme="majorHAnsi" w:hAnsiTheme="majorHAnsi"/>
          <w:color w:val="0096C5"/>
          <w:sz w:val="40"/>
          <w:szCs w:val="40"/>
        </w:rPr>
        <w:t>KEY INFORMATION</w:t>
      </w:r>
    </w:p>
    <w:p w14:paraId="362505B7" w14:textId="77777777" w:rsidR="00EA79F6" w:rsidRPr="00B51A1C" w:rsidRDefault="00EA79F6" w:rsidP="00EA79F6">
      <w:pPr>
        <w:pStyle w:val="Handbookbody"/>
        <w:widowControl w:val="0"/>
        <w:spacing w:after="60"/>
        <w:rPr>
          <w:rFonts w:asciiTheme="majorHAnsi" w:hAnsiTheme="majorHAnsi"/>
          <w14:ligatures w14:val="none"/>
        </w:rPr>
      </w:pPr>
      <w:r w:rsidRPr="00B51A1C">
        <w:rPr>
          <w:rFonts w:asciiTheme="majorHAnsi" w:hAnsiTheme="majorHAnsi"/>
          <w14:ligatures w14:val="none"/>
        </w:rPr>
        <w:t xml:space="preserve">To apply for </w:t>
      </w:r>
      <w:r w:rsidRPr="00B51A1C">
        <w:rPr>
          <w:rFonts w:asciiTheme="majorHAnsi" w:hAnsiTheme="majorHAnsi"/>
          <w:i/>
          <w:iCs/>
          <w14:ligatures w14:val="none"/>
        </w:rPr>
        <w:t xml:space="preserve">Adopting Innovations in High Severity Contexts, </w:t>
      </w:r>
      <w:r w:rsidRPr="00B51A1C">
        <w:rPr>
          <w:rFonts w:asciiTheme="majorHAnsi" w:hAnsiTheme="majorHAnsi"/>
          <w14:ligatures w14:val="none"/>
        </w:rPr>
        <w:t xml:space="preserve">submit an Expression of Interest via our Common Grant Application platform. </w:t>
      </w:r>
    </w:p>
    <w:p w14:paraId="45591AC4" w14:textId="77777777" w:rsidR="00EA79F6" w:rsidRPr="00B51A1C" w:rsidRDefault="00EA79F6" w:rsidP="00EA79F6">
      <w:pPr>
        <w:pStyle w:val="Handbookbody"/>
        <w:widowControl w:val="0"/>
        <w:spacing w:after="60"/>
        <w:rPr>
          <w:rFonts w:asciiTheme="majorHAnsi" w:hAnsiTheme="majorHAnsi"/>
          <w14:ligatures w14:val="none"/>
        </w:rPr>
      </w:pPr>
      <w:r w:rsidRPr="00B51A1C">
        <w:rPr>
          <w:rFonts w:asciiTheme="majorHAnsi" w:hAnsiTheme="majorHAnsi"/>
          <w14:ligatures w14:val="none"/>
        </w:rPr>
        <w:tab/>
        <w:t xml:space="preserve">Already have an account? </w:t>
      </w:r>
      <w:hyperlink r:id="rId13" w:history="1">
        <w:r w:rsidRPr="00B51A1C">
          <w:rPr>
            <w:rStyle w:val="Hyperlink"/>
            <w:rFonts w:asciiTheme="majorHAnsi" w:eastAsiaTheme="majorEastAsia" w:hAnsiTheme="majorHAnsi"/>
            <w14:ligatures w14:val="none"/>
          </w:rPr>
          <w:t>Log in to start an application</w:t>
        </w:r>
      </w:hyperlink>
      <w:r w:rsidRPr="00B51A1C">
        <w:rPr>
          <w:rFonts w:asciiTheme="majorHAnsi" w:hAnsiTheme="majorHAnsi"/>
          <w14:ligatures w14:val="none"/>
        </w:rPr>
        <w:t xml:space="preserve">. </w:t>
      </w:r>
    </w:p>
    <w:p w14:paraId="0664B084"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ab/>
        <w:t xml:space="preserve">Don’t have an account? </w:t>
      </w:r>
      <w:hyperlink r:id="rId14" w:history="1">
        <w:r w:rsidRPr="00B51A1C">
          <w:rPr>
            <w:rStyle w:val="Hyperlink"/>
            <w:rFonts w:asciiTheme="majorHAnsi" w:eastAsiaTheme="majorEastAsia" w:hAnsiTheme="majorHAnsi"/>
            <w14:ligatures w14:val="none"/>
          </w:rPr>
          <w:t>Sign up to open an account and start an application</w:t>
        </w:r>
      </w:hyperlink>
      <w:r w:rsidRPr="00B51A1C">
        <w:rPr>
          <w:rFonts w:asciiTheme="majorHAnsi" w:hAnsiTheme="majorHAnsi"/>
          <w14:ligatures w14:val="none"/>
        </w:rPr>
        <w:t xml:space="preserve">. </w:t>
      </w:r>
    </w:p>
    <w:p w14:paraId="5FD46D3A" w14:textId="77777777" w:rsidR="00EA79F6" w:rsidRPr="00B51A1C" w:rsidRDefault="00EA79F6" w:rsidP="00EA79F6">
      <w:pPr>
        <w:pStyle w:val="Handbookbody"/>
        <w:widowControl w:val="0"/>
        <w:rPr>
          <w:rFonts w:asciiTheme="majorHAnsi" w:hAnsiTheme="majorHAnsi"/>
          <w:b/>
          <w:bCs/>
          <w:color w:val="0096C5"/>
          <w14:ligatures w14:val="none"/>
        </w:rPr>
      </w:pPr>
      <w:r w:rsidRPr="00B51A1C">
        <w:rPr>
          <w:rFonts w:asciiTheme="majorHAnsi" w:hAnsiTheme="majorHAnsi"/>
          <w14:ligatures w14:val="none"/>
        </w:rPr>
        <w:t xml:space="preserve">Deadline for Expressions of Interest: </w:t>
      </w:r>
      <w:r w:rsidRPr="00B51A1C">
        <w:rPr>
          <w:rFonts w:asciiTheme="majorHAnsi" w:hAnsiTheme="majorHAnsi"/>
          <w:b/>
          <w:bCs/>
          <w:color w:val="0096C5"/>
          <w14:ligatures w14:val="none"/>
        </w:rPr>
        <w:t>5 June 2023, 14:00hrs BST (UTC+1)</w:t>
      </w:r>
    </w:p>
    <w:p w14:paraId="736F2987"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Continue reading this handbook for information about the funding and how to apply.  For further information, FAQs and any updates, please monitor the webpage for this challenge on the Elrha website: </w:t>
      </w:r>
      <w:hyperlink r:id="rId15" w:history="1">
        <w:r w:rsidRPr="00B51A1C">
          <w:rPr>
            <w:rStyle w:val="Hyperlink"/>
            <w:rFonts w:asciiTheme="majorHAnsi" w:eastAsiaTheme="majorEastAsia" w:hAnsiTheme="majorHAnsi"/>
            <w14:ligatures w14:val="none"/>
          </w:rPr>
          <w:t>https://www.elrha.org/funding-opportunity/funding-call-adopting-innovations-in-high-severity-settings/</w:t>
        </w:r>
      </w:hyperlink>
    </w:p>
    <w:p w14:paraId="1ACB4061" w14:textId="46ECBC44" w:rsidR="007746AD" w:rsidRPr="00B51A1C" w:rsidRDefault="00EA79F6" w:rsidP="007746AD">
      <w:pPr>
        <w:pStyle w:val="Handbookbody"/>
        <w:widowControl w:val="0"/>
        <w:rPr>
          <w:rFonts w:asciiTheme="majorHAnsi" w:hAnsiTheme="majorHAnsi"/>
        </w:rPr>
      </w:pPr>
      <w:r w:rsidRPr="00B51A1C">
        <w:rPr>
          <w:rFonts w:asciiTheme="majorHAnsi" w:hAnsiTheme="majorHAnsi"/>
          <w14:ligatures w14:val="none"/>
        </w:rPr>
        <w:t xml:space="preserve">Queries for further information should be directed to: </w:t>
      </w:r>
      <w:hyperlink r:id="rId16" w:history="1">
        <w:r w:rsidRPr="00B51A1C">
          <w:rPr>
            <w:rStyle w:val="Hyperlink"/>
            <w:rFonts w:asciiTheme="majorHAnsi" w:eastAsiaTheme="majorEastAsia" w:hAnsiTheme="majorHAnsi"/>
            <w14:ligatures w14:val="none"/>
          </w:rPr>
          <w:t>hif@elrha.org</w:t>
        </w:r>
      </w:hyperlink>
      <w:r w:rsidRPr="00B51A1C">
        <w:rPr>
          <w:rFonts w:asciiTheme="majorHAnsi" w:hAnsiTheme="majorHAnsi"/>
          <w14:ligatures w14:val="none"/>
        </w:rPr>
        <w:t xml:space="preserve"> </w:t>
      </w:r>
      <w:r w:rsidR="007746AD" w:rsidRPr="00B51A1C">
        <w:rPr>
          <w:rFonts w:asciiTheme="majorHAnsi" w:hAnsiTheme="majorHAnsi"/>
          <w14:ligatures w14:val="none"/>
        </w:rPr>
        <w:br w:type="page"/>
      </w:r>
    </w:p>
    <w:p w14:paraId="67D0563A" w14:textId="28A240B9" w:rsidR="00EA79F6" w:rsidRPr="00B51A1C" w:rsidRDefault="00EA79F6" w:rsidP="007746AD">
      <w:pPr>
        <w:widowControl w:val="0"/>
        <w:spacing w:after="0"/>
        <w:rPr>
          <w:rFonts w:asciiTheme="majorHAnsi" w:hAnsiTheme="majorHAnsi"/>
          <w:caps/>
          <w:color w:val="0096C5"/>
          <w:sz w:val="40"/>
          <w:szCs w:val="40"/>
        </w:rPr>
      </w:pPr>
      <w:r w:rsidRPr="00B51A1C">
        <w:rPr>
          <w:rFonts w:asciiTheme="majorHAnsi" w:hAnsiTheme="majorHAnsi"/>
          <w:caps/>
          <w:color w:val="0096C5"/>
          <w:sz w:val="40"/>
          <w:szCs w:val="40"/>
        </w:rPr>
        <w:lastRenderedPageBreak/>
        <w:t>About This Handbook</w:t>
      </w:r>
    </w:p>
    <w:p w14:paraId="3E88E17C" w14:textId="7399C7F4"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This handbook provides information on the </w:t>
      </w:r>
      <w:r w:rsidRPr="00B51A1C">
        <w:rPr>
          <w:rFonts w:asciiTheme="majorHAnsi" w:hAnsiTheme="majorHAnsi"/>
          <w:i/>
          <w:iCs/>
          <w14:ligatures w14:val="none"/>
        </w:rPr>
        <w:t xml:space="preserve">Adopting Innovations in High Severity Settings </w:t>
      </w:r>
      <w:r w:rsidRPr="00B51A1C">
        <w:rPr>
          <w:rFonts w:asciiTheme="majorHAnsi" w:hAnsiTheme="majorHAnsi"/>
          <w14:ligatures w14:val="none"/>
        </w:rPr>
        <w:t xml:space="preserve">Innovation Challenge, which has been designed by Elrha’s Humanitarian Innovation Fund, in consultation with the humanitarian community. It is designed to provide all the relevant </w:t>
      </w:r>
      <w:r w:rsidRPr="00B51A1C">
        <w:rPr>
          <w:rFonts w:asciiTheme="majorHAnsi" w:hAnsiTheme="majorHAnsi"/>
          <w14:ligatures w14:val="none"/>
        </w:rPr>
        <w:br/>
        <w:t>information required for potential applicants. It is written specifically for those interested in applying – references to “you” and “your” throughout refer to a prospective applicant.</w:t>
      </w:r>
    </w:p>
    <w:p w14:paraId="61D1E548" w14:textId="77777777" w:rsidR="007746AD" w:rsidRPr="00B51A1C" w:rsidRDefault="007746AD" w:rsidP="007746AD">
      <w:pPr>
        <w:widowControl w:val="0"/>
        <w:rPr>
          <w:rFonts w:asciiTheme="majorHAnsi" w:hAnsiTheme="majorHAnsi"/>
        </w:rPr>
      </w:pPr>
      <w:r w:rsidRPr="00B51A1C">
        <w:rPr>
          <w:rFonts w:asciiTheme="majorHAnsi" w:hAnsiTheme="majorHAnsi"/>
        </w:rPr>
        <w:t> </w:t>
      </w:r>
    </w:p>
    <w:p w14:paraId="243F39E6" w14:textId="6D98D82B" w:rsidR="00EA79F6" w:rsidRPr="00B51A1C" w:rsidRDefault="00EA79F6" w:rsidP="007746AD">
      <w:pPr>
        <w:widowControl w:val="0"/>
        <w:spacing w:after="0"/>
        <w:rPr>
          <w:rFonts w:asciiTheme="majorHAnsi" w:hAnsiTheme="majorHAnsi"/>
          <w:color w:val="0096C5"/>
          <w:sz w:val="40"/>
          <w:szCs w:val="40"/>
        </w:rPr>
      </w:pPr>
      <w:r w:rsidRPr="00B51A1C">
        <w:rPr>
          <w:rFonts w:asciiTheme="majorHAnsi" w:hAnsiTheme="majorHAnsi"/>
          <w:color w:val="0096C5"/>
          <w:sz w:val="40"/>
          <w:szCs w:val="40"/>
        </w:rPr>
        <w:t xml:space="preserve">ACKNOWLEDGEMENTS </w:t>
      </w:r>
    </w:p>
    <w:p w14:paraId="289CFCF4" w14:textId="1BA9E5A1" w:rsidR="00EA79F6" w:rsidRPr="00B51A1C" w:rsidRDefault="00EA79F6" w:rsidP="00EA79F6">
      <w:pPr>
        <w:widowControl w:val="0"/>
        <w:rPr>
          <w:rFonts w:asciiTheme="majorHAnsi" w:hAnsiTheme="majorHAnsi"/>
          <w:color w:val="000000"/>
          <w:sz w:val="20"/>
          <w:szCs w:val="20"/>
        </w:rPr>
      </w:pPr>
    </w:p>
    <w:p w14:paraId="29A0F2A9"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We wish to thank all those who contributed to the development of this Innovation Challenge namely: Nicholas Leader and Tarah Friend of the Foreign, Commonwealth and Development Office, Paula Gil Baizan and Omar Abou-Samra (HIF Advisory Group) and Angela McDermott and Grant Gordon (HIF Funding Committee).</w:t>
      </w:r>
    </w:p>
    <w:p w14:paraId="1E8A04F4"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This Innovation Challenge has been made possible through funding from the United Kingdom Foreign, Commonwealth and Development Office. </w:t>
      </w:r>
    </w:p>
    <w:p w14:paraId="2FECCA07" w14:textId="77777777" w:rsidR="00EA79F6" w:rsidRPr="00B51A1C" w:rsidRDefault="00EA79F6" w:rsidP="00EA79F6">
      <w:pPr>
        <w:widowControl w:val="0"/>
        <w:rPr>
          <w:rFonts w:asciiTheme="majorHAnsi" w:hAnsiTheme="majorHAnsi"/>
        </w:rPr>
      </w:pPr>
      <w:r w:rsidRPr="00B51A1C">
        <w:rPr>
          <w:rFonts w:asciiTheme="majorHAnsi" w:hAnsiTheme="majorHAnsi"/>
        </w:rPr>
        <w:t> </w:t>
      </w:r>
    </w:p>
    <w:p w14:paraId="2A0F29AA" w14:textId="0A2A8231" w:rsidR="00EA79F6" w:rsidRPr="00B51A1C" w:rsidRDefault="00EA79F6" w:rsidP="007746AD">
      <w:pPr>
        <w:widowControl w:val="0"/>
        <w:spacing w:after="0"/>
        <w:rPr>
          <w:rFonts w:asciiTheme="majorHAnsi" w:hAnsiTheme="majorHAnsi"/>
          <w:caps/>
          <w:color w:val="0096C5"/>
          <w:sz w:val="40"/>
          <w:szCs w:val="40"/>
        </w:rPr>
      </w:pPr>
      <w:r w:rsidRPr="00B51A1C">
        <w:rPr>
          <w:rFonts w:asciiTheme="majorHAnsi" w:hAnsiTheme="majorHAnsi"/>
          <w:caps/>
          <w:color w:val="0096C5"/>
          <w:sz w:val="40"/>
          <w:szCs w:val="40"/>
        </w:rPr>
        <w:t>About Elrha and our humanitarian innovation fund</w:t>
      </w:r>
    </w:p>
    <w:p w14:paraId="22BE1E4D" w14:textId="613146A9" w:rsidR="00EA79F6" w:rsidRPr="00B51A1C" w:rsidRDefault="00EA79F6" w:rsidP="00EA79F6">
      <w:pPr>
        <w:widowControl w:val="0"/>
        <w:rPr>
          <w:rFonts w:asciiTheme="majorHAnsi" w:hAnsiTheme="majorHAnsi"/>
          <w:color w:val="000000"/>
          <w:sz w:val="20"/>
          <w:szCs w:val="20"/>
        </w:rPr>
      </w:pPr>
    </w:p>
    <w:p w14:paraId="729D24A5"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We are a global charity that finds solutions to complex humanitarian problems through research and innovation. We are an established actor in the humanitarian community, working in partnership with humanitarian organisations, researchers, and innovators to tackle some of the most difficult challenges facing people all over the world. </w:t>
      </w:r>
    </w:p>
    <w:p w14:paraId="1193C262"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Our </w:t>
      </w:r>
      <w:hyperlink r:id="rId17" w:history="1">
        <w:r w:rsidRPr="00FD3426">
          <w:rPr>
            <w:rStyle w:val="Hyperlink"/>
            <w:rFonts w:asciiTheme="majorHAnsi" w:eastAsiaTheme="majorEastAsia" w:hAnsiTheme="majorHAnsi"/>
            <w14:ligatures w14:val="none"/>
          </w:rPr>
          <w:t>Humanitarian Innovation Fund (HIF)</w:t>
        </w:r>
      </w:hyperlink>
      <w:r w:rsidRPr="00B51A1C">
        <w:rPr>
          <w:rFonts w:asciiTheme="majorHAnsi" w:hAnsiTheme="majorHAnsi"/>
          <w14:ligatures w14:val="none"/>
        </w:rPr>
        <w:t xml:space="preserve"> aims to improve outcomes for people affected by humanitarian crises by identifying, nurturing and sharing more effective and scalable solutions. We work with the humanitarian community to identify and prioritise key humanitarian problems, and to design innovation challenges that address them. Our portfolio of more than 200 projects has driven the understanding of what successful innovation looks like, and what it can achieve for the humanitarian community.</w:t>
      </w:r>
    </w:p>
    <w:p w14:paraId="6C94E791"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Our Innovation Challenges are a competitive mechanism used to award grant funding. We work with the humanitarian community to identify and prioritise key humanitarian problems, design Challenges that can support teams to address problems through innovation, and to share what they learn with their communities and the wider sector. Alongside direct funding, we also provide non-financial support to our grantees, by facilitating peer-to-peer learning and delivering training via external and in-house experts.</w:t>
      </w:r>
    </w:p>
    <w:p w14:paraId="225BCE6C" w14:textId="056E60AF" w:rsidR="00EA79F6" w:rsidRPr="00B51A1C" w:rsidRDefault="00EA79F6" w:rsidP="00EA79F6">
      <w:pPr>
        <w:widowControl w:val="0"/>
        <w:rPr>
          <w:rFonts w:asciiTheme="majorHAnsi" w:hAnsiTheme="majorHAnsi"/>
          <w:caps/>
          <w:color w:val="0096C5"/>
          <w:sz w:val="40"/>
          <w:szCs w:val="40"/>
        </w:rPr>
      </w:pPr>
      <w:r w:rsidRPr="00B51A1C">
        <w:rPr>
          <w:rFonts w:asciiTheme="majorHAnsi" w:hAnsiTheme="majorHAnsi"/>
          <w:caps/>
          <w:color w:val="0096C5"/>
          <w:sz w:val="40"/>
          <w:szCs w:val="40"/>
        </w:rPr>
        <w:lastRenderedPageBreak/>
        <w:t>Background t0 this challenge</w:t>
      </w:r>
    </w:p>
    <w:p w14:paraId="33D27378" w14:textId="77777777" w:rsidR="00EA79F6" w:rsidRPr="00B51A1C" w:rsidRDefault="00EA79F6" w:rsidP="007746AD">
      <w:pPr>
        <w:widowControl w:val="0"/>
        <w:spacing w:after="0"/>
        <w:rPr>
          <w:rFonts w:asciiTheme="majorHAnsi" w:hAnsiTheme="majorHAnsi"/>
          <w:caps/>
          <w:color w:val="0096C5"/>
          <w:sz w:val="28"/>
          <w:szCs w:val="28"/>
        </w:rPr>
      </w:pPr>
      <w:r w:rsidRPr="00B51A1C">
        <w:rPr>
          <w:rFonts w:asciiTheme="majorHAnsi" w:hAnsiTheme="majorHAnsi"/>
          <w:caps/>
          <w:color w:val="0096C5"/>
          <w:sz w:val="28"/>
          <w:szCs w:val="28"/>
        </w:rPr>
        <w:t>Our area of focus on Scale</w:t>
      </w:r>
    </w:p>
    <w:p w14:paraId="2BA487D4" w14:textId="77777777" w:rsidR="00EA79F6" w:rsidRPr="00B51A1C" w:rsidRDefault="00EA79F6" w:rsidP="00EA79F6">
      <w:pPr>
        <w:widowControl w:val="0"/>
        <w:rPr>
          <w:rFonts w:asciiTheme="majorHAnsi" w:hAnsiTheme="majorHAnsi"/>
          <w:color w:val="000000"/>
          <w:sz w:val="20"/>
          <w:szCs w:val="20"/>
        </w:rPr>
      </w:pPr>
      <w:r w:rsidRPr="00B51A1C">
        <w:rPr>
          <w:rFonts w:asciiTheme="majorHAnsi" w:hAnsiTheme="majorHAnsi"/>
        </w:rPr>
        <w:t> </w:t>
      </w:r>
    </w:p>
    <w:p w14:paraId="61FBA38F"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To Elrha, Scale means building on demonstrated successes to ensure that solutions reach their maximum potential, have the greatest possible impact, and lead to widespread change. Within the HIF, we aim to support innovations to reach their maximum potential. With a view to maximising the potential of innovations, we have a </w:t>
      </w:r>
      <w:hyperlink r:id="rId18" w:history="1">
        <w:r w:rsidRPr="00FD3426">
          <w:rPr>
            <w:rStyle w:val="Hyperlink"/>
            <w:rFonts w:asciiTheme="majorHAnsi" w:eastAsiaTheme="majorEastAsia" w:hAnsiTheme="majorHAnsi"/>
            <w14:ligatures w14:val="none"/>
          </w:rPr>
          <w:t>specific portfolio</w:t>
        </w:r>
      </w:hyperlink>
      <w:r w:rsidRPr="00B51A1C">
        <w:rPr>
          <w:rFonts w:asciiTheme="majorHAnsi" w:hAnsiTheme="majorHAnsi"/>
          <w14:ligatures w14:val="none"/>
        </w:rPr>
        <w:t xml:space="preserve"> dedicated to supporting Scale, a </w:t>
      </w:r>
      <w:hyperlink r:id="rId19" w:history="1">
        <w:r w:rsidRPr="00FD3426">
          <w:rPr>
            <w:rStyle w:val="Hyperlink"/>
            <w:rFonts w:asciiTheme="majorHAnsi" w:eastAsiaTheme="majorEastAsia" w:hAnsiTheme="majorHAnsi"/>
            <w14:ligatures w14:val="none"/>
          </w:rPr>
          <w:t>toolkit</w:t>
        </w:r>
      </w:hyperlink>
      <w:r w:rsidRPr="00B51A1C">
        <w:rPr>
          <w:rFonts w:asciiTheme="majorHAnsi" w:hAnsiTheme="majorHAnsi"/>
          <w14:ligatures w14:val="none"/>
        </w:rPr>
        <w:t xml:space="preserve"> for developing scaling strategies, and a series of learning papers. </w:t>
      </w:r>
    </w:p>
    <w:p w14:paraId="0DBE9319" w14:textId="77777777" w:rsidR="00EA79F6" w:rsidRPr="00B51A1C" w:rsidRDefault="00EA79F6" w:rsidP="00EA79F6">
      <w:pPr>
        <w:widowControl w:val="0"/>
        <w:spacing w:after="0"/>
        <w:rPr>
          <w:rFonts w:asciiTheme="majorHAnsi" w:hAnsiTheme="majorHAnsi"/>
          <w:color w:val="123F6D"/>
          <w:szCs w:val="24"/>
        </w:rPr>
      </w:pPr>
      <w:r w:rsidRPr="00B51A1C">
        <w:rPr>
          <w:rFonts w:asciiTheme="majorHAnsi" w:hAnsiTheme="majorHAnsi"/>
          <w:color w:val="123F6D"/>
          <w:szCs w:val="24"/>
        </w:rPr>
        <w:t xml:space="preserve">In 2017, we released </w:t>
      </w:r>
      <w:hyperlink r:id="rId20" w:history="1">
        <w:r w:rsidRPr="00B51A1C">
          <w:rPr>
            <w:rStyle w:val="Hyperlink"/>
            <w:rFonts w:asciiTheme="majorHAnsi" w:hAnsiTheme="majorHAnsi"/>
          </w:rPr>
          <w:t>Too Tough to Scale</w:t>
        </w:r>
      </w:hyperlink>
      <w:r w:rsidRPr="00B51A1C">
        <w:rPr>
          <w:rFonts w:asciiTheme="majorHAnsi" w:hAnsiTheme="majorHAnsi"/>
          <w:color w:val="123F6D"/>
          <w:szCs w:val="24"/>
        </w:rPr>
        <w:t xml:space="preserve">, our study of barriers to scaling innovation in the humanitarian sector. The report identified five key barriers to scale: </w:t>
      </w:r>
    </w:p>
    <w:p w14:paraId="631DDA01" w14:textId="77777777" w:rsidR="00EA79F6" w:rsidRPr="00C44FCC" w:rsidRDefault="00EA79F6" w:rsidP="00A92E11">
      <w:pPr>
        <w:widowControl w:val="0"/>
        <w:spacing w:after="0"/>
        <w:ind w:left="425" w:hanging="141"/>
        <w:rPr>
          <w:rFonts w:asciiTheme="majorHAnsi" w:hAnsiTheme="majorHAnsi"/>
          <w:color w:val="123F6D"/>
          <w:szCs w:val="24"/>
        </w:rPr>
      </w:pPr>
      <w:r w:rsidRPr="00C44FCC">
        <w:rPr>
          <w:rFonts w:asciiTheme="majorHAnsi" w:hAnsiTheme="majorHAnsi"/>
          <w:color w:val="123F6D"/>
          <w:szCs w:val="24"/>
        </w:rPr>
        <w:t>1.</w:t>
      </w:r>
      <w:r w:rsidRPr="00C44FCC">
        <w:rPr>
          <w:rFonts w:asciiTheme="majorHAnsi" w:hAnsiTheme="majorHAnsi"/>
          <w:color w:val="123F6D"/>
        </w:rPr>
        <w:t> </w:t>
      </w:r>
      <w:r w:rsidRPr="00C44FCC">
        <w:rPr>
          <w:rFonts w:asciiTheme="majorHAnsi" w:hAnsiTheme="majorHAnsi"/>
          <w:color w:val="123F6D"/>
          <w:szCs w:val="24"/>
        </w:rPr>
        <w:t xml:space="preserve">Too few humanitarian innovations are geared to scale from the outset. </w:t>
      </w:r>
    </w:p>
    <w:p w14:paraId="0B4153D9" w14:textId="77777777" w:rsidR="00EA79F6" w:rsidRPr="00C44FCC" w:rsidRDefault="00EA79F6" w:rsidP="00A92E11">
      <w:pPr>
        <w:widowControl w:val="0"/>
        <w:spacing w:after="0"/>
        <w:ind w:left="425" w:hanging="141"/>
        <w:rPr>
          <w:rFonts w:asciiTheme="majorHAnsi" w:hAnsiTheme="majorHAnsi"/>
          <w:color w:val="123F6D"/>
          <w:szCs w:val="24"/>
        </w:rPr>
      </w:pPr>
      <w:r w:rsidRPr="00C44FCC">
        <w:rPr>
          <w:rFonts w:asciiTheme="majorHAnsi" w:hAnsiTheme="majorHAnsi"/>
          <w:color w:val="123F6D"/>
          <w:szCs w:val="24"/>
        </w:rPr>
        <w:t>2.</w:t>
      </w:r>
      <w:r w:rsidRPr="00C44FCC">
        <w:rPr>
          <w:rFonts w:asciiTheme="majorHAnsi" w:hAnsiTheme="majorHAnsi"/>
          <w:color w:val="123F6D"/>
        </w:rPr>
        <w:t> </w:t>
      </w:r>
      <w:r w:rsidRPr="00C44FCC">
        <w:rPr>
          <w:rFonts w:asciiTheme="majorHAnsi" w:hAnsiTheme="majorHAnsi"/>
          <w:color w:val="123F6D"/>
          <w:szCs w:val="24"/>
        </w:rPr>
        <w:t xml:space="preserve">The sector has insufficient embedded knowledge and skills for supporting scale. </w:t>
      </w:r>
    </w:p>
    <w:p w14:paraId="643A6C7E" w14:textId="77777777" w:rsidR="00EA79F6" w:rsidRPr="00C44FCC" w:rsidRDefault="00EA79F6" w:rsidP="00A92E11">
      <w:pPr>
        <w:widowControl w:val="0"/>
        <w:spacing w:after="0"/>
        <w:ind w:left="425" w:hanging="141"/>
        <w:rPr>
          <w:rFonts w:asciiTheme="majorHAnsi" w:hAnsiTheme="majorHAnsi"/>
          <w:color w:val="123F6D"/>
          <w:szCs w:val="24"/>
        </w:rPr>
      </w:pPr>
      <w:r w:rsidRPr="00C44FCC">
        <w:rPr>
          <w:rFonts w:asciiTheme="majorHAnsi" w:hAnsiTheme="majorHAnsi"/>
          <w:color w:val="123F6D"/>
          <w:szCs w:val="24"/>
        </w:rPr>
        <w:t>3.</w:t>
      </w:r>
      <w:r w:rsidRPr="00C44FCC">
        <w:rPr>
          <w:rFonts w:asciiTheme="majorHAnsi" w:hAnsiTheme="majorHAnsi"/>
          <w:color w:val="123F6D"/>
        </w:rPr>
        <w:t> </w:t>
      </w:r>
      <w:r w:rsidRPr="00C44FCC">
        <w:rPr>
          <w:rFonts w:asciiTheme="majorHAnsi" w:hAnsiTheme="majorHAnsi"/>
          <w:color w:val="123F6D"/>
          <w:szCs w:val="24"/>
        </w:rPr>
        <w:t>There is a lack of appropriate and adequate funding for scaling innovation in the sector.</w:t>
      </w:r>
    </w:p>
    <w:p w14:paraId="3061149C" w14:textId="77777777" w:rsidR="00EA79F6" w:rsidRPr="00C44FCC" w:rsidRDefault="00EA79F6" w:rsidP="00A92E11">
      <w:pPr>
        <w:widowControl w:val="0"/>
        <w:spacing w:after="0"/>
        <w:ind w:left="425" w:hanging="141"/>
        <w:rPr>
          <w:rFonts w:asciiTheme="majorHAnsi" w:hAnsiTheme="majorHAnsi"/>
          <w:color w:val="123F6D"/>
          <w:szCs w:val="24"/>
        </w:rPr>
      </w:pPr>
      <w:r w:rsidRPr="00C44FCC">
        <w:rPr>
          <w:rFonts w:asciiTheme="majorHAnsi" w:hAnsiTheme="majorHAnsi"/>
          <w:color w:val="123F6D"/>
          <w:szCs w:val="24"/>
        </w:rPr>
        <w:t>4.</w:t>
      </w:r>
      <w:r w:rsidRPr="00C44FCC">
        <w:rPr>
          <w:rFonts w:asciiTheme="majorHAnsi" w:hAnsiTheme="majorHAnsi"/>
          <w:color w:val="123F6D"/>
        </w:rPr>
        <w:t> </w:t>
      </w:r>
      <w:r w:rsidRPr="00C44FCC">
        <w:rPr>
          <w:rFonts w:asciiTheme="majorHAnsi" w:hAnsiTheme="majorHAnsi"/>
          <w:color w:val="123F6D"/>
          <w:szCs w:val="24"/>
        </w:rPr>
        <w:t xml:space="preserve">There is insufficient evidence of the impact of humanitarian innovations. </w:t>
      </w:r>
    </w:p>
    <w:p w14:paraId="176081A9" w14:textId="77777777" w:rsidR="00EA79F6" w:rsidRPr="00C44FCC" w:rsidRDefault="00EA79F6" w:rsidP="00A92E11">
      <w:pPr>
        <w:widowControl w:val="0"/>
        <w:spacing w:after="240"/>
        <w:ind w:left="425" w:hanging="141"/>
        <w:rPr>
          <w:rFonts w:asciiTheme="majorHAnsi" w:hAnsiTheme="majorHAnsi"/>
          <w:color w:val="123F6D"/>
          <w:szCs w:val="24"/>
        </w:rPr>
      </w:pPr>
      <w:r w:rsidRPr="00C44FCC">
        <w:rPr>
          <w:rFonts w:asciiTheme="majorHAnsi" w:hAnsiTheme="majorHAnsi"/>
          <w:color w:val="123F6D"/>
          <w:szCs w:val="24"/>
        </w:rPr>
        <w:t>5.</w:t>
      </w:r>
      <w:r w:rsidRPr="00C44FCC">
        <w:rPr>
          <w:rFonts w:asciiTheme="majorHAnsi" w:hAnsiTheme="majorHAnsi"/>
          <w:color w:val="123F6D"/>
        </w:rPr>
        <w:t> </w:t>
      </w:r>
      <w:r w:rsidRPr="00C44FCC">
        <w:rPr>
          <w:rFonts w:asciiTheme="majorHAnsi" w:hAnsiTheme="majorHAnsi"/>
          <w:color w:val="123F6D"/>
          <w:szCs w:val="24"/>
        </w:rPr>
        <w:t>The humanitarian ecosystem frustrates efforts to scale humanitarian innovation.</w:t>
      </w:r>
    </w:p>
    <w:p w14:paraId="6C5AF3D4"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In recent years, we have launched funding calls which seek to enable innovators to overcome these barriers. In the WASH sector, we have funded an Evidence Challenge and an Adoption Challenge, aimed at targeting barriers 4 and 5 respectively. We run cross-sector </w:t>
      </w:r>
      <w:r w:rsidRPr="00B51A1C">
        <w:rPr>
          <w:rFonts w:asciiTheme="majorHAnsi" w:hAnsiTheme="majorHAnsi"/>
          <w:i/>
          <w:iCs/>
          <w14:ligatures w14:val="none"/>
        </w:rPr>
        <w:t>Journey to Scale</w:t>
      </w:r>
      <w:r w:rsidRPr="00B51A1C">
        <w:rPr>
          <w:rFonts w:asciiTheme="majorHAnsi" w:hAnsiTheme="majorHAnsi"/>
          <w14:ligatures w14:val="none"/>
        </w:rPr>
        <w:t xml:space="preserve"> funding calls, which support innovators in developing and testing their scaling strategies, leading to the embedding of knowledge and skills and innovations being geared to scale.</w:t>
      </w:r>
    </w:p>
    <w:p w14:paraId="7848F822"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Through two rounds of </w:t>
      </w:r>
      <w:r w:rsidRPr="00B51A1C">
        <w:rPr>
          <w:rFonts w:asciiTheme="majorHAnsi" w:hAnsiTheme="majorHAnsi"/>
          <w:i/>
          <w:iCs/>
          <w14:ligatures w14:val="none"/>
        </w:rPr>
        <w:t>Journey to Scale</w:t>
      </w:r>
      <w:r w:rsidRPr="00B51A1C">
        <w:rPr>
          <w:rFonts w:asciiTheme="majorHAnsi" w:hAnsiTheme="majorHAnsi"/>
          <w14:ligatures w14:val="none"/>
        </w:rPr>
        <w:t xml:space="preserve"> funding, we have supported eight innovations in contexts which span the humanitarian-peace-development nexus. In advance of a third </w:t>
      </w:r>
      <w:r w:rsidRPr="00B51A1C">
        <w:rPr>
          <w:rFonts w:asciiTheme="majorHAnsi" w:hAnsiTheme="majorHAnsi"/>
          <w:i/>
          <w:iCs/>
          <w14:ligatures w14:val="none"/>
        </w:rPr>
        <w:t>Journey to Scale</w:t>
      </w:r>
      <w:r w:rsidRPr="00B51A1C">
        <w:rPr>
          <w:rFonts w:asciiTheme="majorHAnsi" w:hAnsiTheme="majorHAnsi"/>
          <w14:ligatures w14:val="none"/>
        </w:rPr>
        <w:t xml:space="preserve"> cohort, we are launching a new, multi-sector call which aims to support the scaling of innovations through adoption by other organisations, specifically focusing on supporting the adoption of innovations in very high severity humanitarian settings (see glossary for full definition).</w:t>
      </w:r>
    </w:p>
    <w:p w14:paraId="226434C1" w14:textId="77777777" w:rsidR="00EA79F6" w:rsidRPr="00B51A1C" w:rsidRDefault="00EA79F6" w:rsidP="00EA79F6">
      <w:pPr>
        <w:widowControl w:val="0"/>
        <w:rPr>
          <w:rFonts w:asciiTheme="majorHAnsi" w:hAnsiTheme="majorHAnsi"/>
        </w:rPr>
      </w:pPr>
      <w:r w:rsidRPr="00B51A1C">
        <w:rPr>
          <w:rFonts w:asciiTheme="majorHAnsi" w:hAnsiTheme="majorHAnsi"/>
        </w:rPr>
        <w:t> </w:t>
      </w:r>
    </w:p>
    <w:p w14:paraId="79488216" w14:textId="77777777" w:rsidR="00EA79F6" w:rsidRPr="00B51A1C" w:rsidRDefault="00EA79F6" w:rsidP="00EA79F6">
      <w:pPr>
        <w:ind w:left="219"/>
        <w:jc w:val="center"/>
        <w:rPr>
          <w:rFonts w:asciiTheme="majorHAnsi" w:hAnsiTheme="majorHAnsi"/>
          <w:color w:val="0097C5"/>
          <w:sz w:val="28"/>
          <w:szCs w:val="28"/>
        </w:rPr>
      </w:pPr>
      <w:r w:rsidRPr="00B51A1C">
        <w:rPr>
          <w:rFonts w:asciiTheme="majorHAnsi" w:hAnsiTheme="majorHAnsi"/>
          <w:color w:val="0097C5"/>
          <w:sz w:val="28"/>
          <w:szCs w:val="28"/>
        </w:rPr>
        <w:t xml:space="preserve">This call is an important complement to our portfolio of scale-focused challenges, which support innovators to overcome barriers to scale. Funding is available to adopt any previously funded HIF innovation in any humanitarian sector, focusing on their adoption in settings where humanitarian assistance is most difficult and most needed. </w:t>
      </w:r>
    </w:p>
    <w:p w14:paraId="6DB38C1D" w14:textId="77777777" w:rsidR="00EA79F6" w:rsidRPr="00B51A1C" w:rsidRDefault="00EA79F6" w:rsidP="00EA79F6">
      <w:pPr>
        <w:widowControl w:val="0"/>
        <w:rPr>
          <w:rFonts w:asciiTheme="majorHAnsi" w:hAnsiTheme="majorHAnsi"/>
          <w:color w:val="000000"/>
          <w:sz w:val="20"/>
          <w:szCs w:val="20"/>
        </w:rPr>
      </w:pPr>
      <w:r w:rsidRPr="00B51A1C">
        <w:rPr>
          <w:rFonts w:asciiTheme="majorHAnsi" w:hAnsiTheme="majorHAnsi"/>
        </w:rPr>
        <w:t> </w:t>
      </w:r>
    </w:p>
    <w:p w14:paraId="0CE90428" w14:textId="77777777" w:rsidR="007746AD" w:rsidRPr="00B51A1C" w:rsidRDefault="007746AD" w:rsidP="00EA79F6">
      <w:pPr>
        <w:widowControl w:val="0"/>
        <w:rPr>
          <w:rFonts w:asciiTheme="majorHAnsi" w:hAnsiTheme="majorHAnsi"/>
          <w:caps/>
          <w:color w:val="0096C5"/>
          <w:sz w:val="40"/>
          <w:szCs w:val="40"/>
        </w:rPr>
      </w:pPr>
    </w:p>
    <w:p w14:paraId="1C1313C6" w14:textId="0C3FF6BA" w:rsidR="00EA79F6" w:rsidRPr="00B51A1C" w:rsidRDefault="00EA79F6" w:rsidP="007746AD">
      <w:pPr>
        <w:widowControl w:val="0"/>
        <w:spacing w:after="0"/>
        <w:rPr>
          <w:rFonts w:asciiTheme="majorHAnsi" w:hAnsiTheme="majorHAnsi"/>
          <w:caps/>
          <w:color w:val="0096C5"/>
          <w:sz w:val="28"/>
          <w:szCs w:val="28"/>
        </w:rPr>
      </w:pPr>
      <w:r w:rsidRPr="00B51A1C">
        <w:rPr>
          <w:rFonts w:asciiTheme="majorHAnsi" w:hAnsiTheme="majorHAnsi"/>
          <w:caps/>
          <w:color w:val="0096C5"/>
          <w:sz w:val="28"/>
          <w:szCs w:val="28"/>
        </w:rPr>
        <w:lastRenderedPageBreak/>
        <w:t>The Problem we are aiming to solve</w:t>
      </w:r>
    </w:p>
    <w:p w14:paraId="22EA4150" w14:textId="77777777" w:rsidR="00EA79F6" w:rsidRPr="00B51A1C" w:rsidRDefault="00EA79F6" w:rsidP="00EA79F6">
      <w:pPr>
        <w:widowControl w:val="0"/>
        <w:rPr>
          <w:rFonts w:asciiTheme="majorHAnsi" w:hAnsiTheme="majorHAnsi"/>
          <w:color w:val="000000"/>
          <w:sz w:val="20"/>
          <w:szCs w:val="20"/>
        </w:rPr>
      </w:pPr>
      <w:r w:rsidRPr="00B51A1C">
        <w:rPr>
          <w:rFonts w:asciiTheme="majorHAnsi" w:hAnsiTheme="majorHAnsi"/>
        </w:rPr>
        <w:t> </w:t>
      </w:r>
    </w:p>
    <w:p w14:paraId="0FD85E40"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Our research has found that the humanitarian sector does not understand or use the full range of scale strategies available (</w:t>
      </w:r>
      <w:hyperlink r:id="rId21" w:history="1">
        <w:r w:rsidRPr="00C44FCC">
          <w:rPr>
            <w:rStyle w:val="Hyperlink"/>
            <w:rFonts w:asciiTheme="majorHAnsi" w:eastAsiaTheme="majorEastAsia" w:hAnsiTheme="majorHAnsi"/>
            <w14:ligatures w14:val="none"/>
          </w:rPr>
          <w:t>Too Tough to Scale</w:t>
        </w:r>
      </w:hyperlink>
      <w:r w:rsidRPr="00B51A1C">
        <w:rPr>
          <w:rFonts w:asciiTheme="majorHAnsi" w:hAnsiTheme="majorHAnsi"/>
          <w14:ligatures w14:val="none"/>
        </w:rPr>
        <w:t xml:space="preserve">). Most applicants to our first </w:t>
      </w:r>
      <w:r w:rsidRPr="00B51A1C">
        <w:rPr>
          <w:rFonts w:asciiTheme="majorHAnsi" w:hAnsiTheme="majorHAnsi"/>
          <w:i/>
          <w:iCs/>
          <w14:ligatures w14:val="none"/>
        </w:rPr>
        <w:t>Journey to Scale</w:t>
      </w:r>
      <w:r w:rsidRPr="00B51A1C">
        <w:rPr>
          <w:rFonts w:asciiTheme="majorHAnsi" w:hAnsiTheme="majorHAnsi"/>
          <w14:ligatures w14:val="none"/>
        </w:rPr>
        <w:t xml:space="preserve"> initiative (launched 2016), including </w:t>
      </w:r>
      <w:r w:rsidRPr="00B51A1C">
        <w:rPr>
          <w:rFonts w:asciiTheme="majorHAnsi" w:hAnsiTheme="majorHAnsi"/>
          <w:i/>
          <w:iCs/>
          <w14:ligatures w14:val="none"/>
        </w:rPr>
        <w:t>all</w:t>
      </w:r>
      <w:r w:rsidRPr="00B51A1C">
        <w:rPr>
          <w:rFonts w:asciiTheme="majorHAnsi" w:hAnsiTheme="majorHAnsi"/>
          <w14:ligatures w14:val="none"/>
        </w:rPr>
        <w:t xml:space="preserve"> shortlisted applicants, were looking to scale the innovation through their own organisation. Additionally, the uptake of innovation in the humanitarian sector can often be stifled due to the underlying incentive structure. Within the sector, there is a lack of normal markets that would exist in other contexts, and a lack of incentives for humanitarian organisations to adopt innovations. </w:t>
      </w:r>
    </w:p>
    <w:p w14:paraId="7AA47BF6"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Innovations funded by the HIF have historically been developed by universities, public-private partnerships and smaller NGOs, as well as global agencies and/or innovation labs associated with them. For pioneering academics and private sector innovators, and even for small-to-medium sized NGOs with a limited global footprint, following the successful development and pilot of innovations, many of our grantees experience a “what now?” moment, when faced with the limits of internal scaling within their own organisation. </w:t>
      </w:r>
    </w:p>
    <w:p w14:paraId="13348DD9" w14:textId="06539742"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Elrha is committed to using research and innovation to solve the most pressing humanitarian problems in acute crises and complex protracted settings. It is often most practical and ethical to develop and test new solutions in more stable settings, but many innovations struggle to make the leap to where both the need and the difficulty of operating are greatest. We believe there are a number of reasons for this, including increased risk and operational complexity and shorter timelines, which lead responders to rely on solutions they are already familiar with. This challenge aims to explore a potential route for scaling for innovations – though the incentivisation of adoption by larger, multinational organisations in </w:t>
      </w:r>
      <w:hyperlink w:anchor="Very_High_Severity_Settings" w:history="1">
        <w:r w:rsidRPr="00F71E8B">
          <w:rPr>
            <w:rStyle w:val="Hyperlink"/>
            <w:rFonts w:asciiTheme="majorHAnsi" w:hAnsiTheme="majorHAnsi"/>
            <w14:ligatures w14:val="none"/>
          </w:rPr>
          <w:t>very high severity settings</w:t>
        </w:r>
      </w:hyperlink>
      <w:r w:rsidRPr="00B51A1C">
        <w:rPr>
          <w:rFonts w:asciiTheme="majorHAnsi" w:hAnsiTheme="majorHAnsi"/>
          <w14:ligatures w14:val="none"/>
        </w:rPr>
        <w:t>.</w:t>
      </w:r>
    </w:p>
    <w:p w14:paraId="62326C83" w14:textId="77777777" w:rsidR="00EA79F6" w:rsidRPr="00B51A1C" w:rsidRDefault="00EA79F6" w:rsidP="00EA79F6">
      <w:pPr>
        <w:widowControl w:val="0"/>
        <w:rPr>
          <w:rFonts w:asciiTheme="majorHAnsi" w:hAnsiTheme="majorHAnsi"/>
        </w:rPr>
      </w:pPr>
      <w:r w:rsidRPr="00B51A1C">
        <w:rPr>
          <w:rFonts w:asciiTheme="majorHAnsi" w:hAnsiTheme="majorHAnsi"/>
        </w:rPr>
        <w:t> </w:t>
      </w:r>
    </w:p>
    <w:p w14:paraId="4379BDA6" w14:textId="77777777" w:rsidR="00EA79F6" w:rsidRPr="00B51A1C" w:rsidRDefault="00EA79F6" w:rsidP="009D568A">
      <w:pPr>
        <w:widowControl w:val="0"/>
        <w:spacing w:after="0"/>
        <w:rPr>
          <w:rFonts w:asciiTheme="majorHAnsi" w:hAnsiTheme="majorHAnsi"/>
          <w:caps/>
          <w:color w:val="0096C5"/>
          <w:sz w:val="40"/>
          <w:szCs w:val="40"/>
        </w:rPr>
      </w:pPr>
      <w:r w:rsidRPr="00B51A1C">
        <w:rPr>
          <w:rFonts w:asciiTheme="majorHAnsi" w:hAnsiTheme="majorHAnsi"/>
          <w:caps/>
          <w:color w:val="0096C5"/>
          <w:sz w:val="40"/>
          <w:szCs w:val="40"/>
        </w:rPr>
        <w:t>About the Challenge</w:t>
      </w:r>
    </w:p>
    <w:p w14:paraId="6EB81D2A" w14:textId="77777777" w:rsidR="00EA79F6" w:rsidRPr="00B51A1C" w:rsidRDefault="00EA79F6" w:rsidP="009D568A">
      <w:pPr>
        <w:widowControl w:val="0"/>
        <w:spacing w:after="0"/>
        <w:rPr>
          <w:rFonts w:asciiTheme="majorHAnsi" w:hAnsiTheme="majorHAnsi"/>
          <w:caps/>
          <w:color w:val="0096C5"/>
          <w:sz w:val="28"/>
          <w:szCs w:val="28"/>
        </w:rPr>
      </w:pPr>
      <w:r w:rsidRPr="00B51A1C">
        <w:rPr>
          <w:rFonts w:asciiTheme="majorHAnsi" w:hAnsiTheme="majorHAnsi"/>
          <w:caps/>
          <w:color w:val="0096C5"/>
          <w:sz w:val="28"/>
          <w:szCs w:val="28"/>
        </w:rPr>
        <w:t>Challenge Aims and Approach</w:t>
      </w:r>
    </w:p>
    <w:p w14:paraId="2843C194" w14:textId="77777777" w:rsidR="00EA79F6" w:rsidRPr="00B51A1C" w:rsidRDefault="00EA79F6" w:rsidP="00EA79F6">
      <w:pPr>
        <w:widowControl w:val="0"/>
        <w:rPr>
          <w:rFonts w:asciiTheme="majorHAnsi" w:hAnsiTheme="majorHAnsi"/>
          <w:color w:val="000000"/>
          <w:sz w:val="20"/>
          <w:szCs w:val="20"/>
        </w:rPr>
      </w:pPr>
      <w:r w:rsidRPr="00B51A1C">
        <w:rPr>
          <w:rFonts w:asciiTheme="majorHAnsi" w:hAnsiTheme="majorHAnsi"/>
        </w:rPr>
        <w:t> </w:t>
      </w:r>
    </w:p>
    <w:p w14:paraId="4A662534" w14:textId="03626C76"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This Challenge aims to support the scaling of evidenced-based, HIF-funded humanitarian innovations, by incentivising their adoption and use in </w:t>
      </w:r>
      <w:hyperlink w:anchor="Very_High_Severity_Settings" w:history="1">
        <w:r w:rsidRPr="00F71E8B">
          <w:rPr>
            <w:rStyle w:val="Hyperlink"/>
            <w:rFonts w:asciiTheme="majorHAnsi" w:hAnsiTheme="majorHAnsi"/>
            <w14:ligatures w14:val="none"/>
          </w:rPr>
          <w:t>very high severity settings</w:t>
        </w:r>
      </w:hyperlink>
      <w:r w:rsidRPr="00B51A1C">
        <w:rPr>
          <w:rFonts w:asciiTheme="majorHAnsi" w:hAnsiTheme="majorHAnsi"/>
          <w14:ligatures w14:val="none"/>
        </w:rPr>
        <w:t xml:space="preserve"> (see Glossary). </w:t>
      </w:r>
    </w:p>
    <w:p w14:paraId="4BAE1EF2" w14:textId="77777777" w:rsidR="00EA79F6" w:rsidRPr="00B51A1C" w:rsidRDefault="00EA79F6" w:rsidP="00EA79F6">
      <w:pPr>
        <w:widowControl w:val="0"/>
        <w:spacing w:after="0"/>
        <w:rPr>
          <w:rFonts w:asciiTheme="majorHAnsi" w:hAnsiTheme="majorHAnsi"/>
          <w:color w:val="123F6D"/>
          <w:szCs w:val="24"/>
        </w:rPr>
      </w:pPr>
      <w:r w:rsidRPr="00B51A1C">
        <w:rPr>
          <w:rFonts w:asciiTheme="majorHAnsi" w:hAnsiTheme="majorHAnsi"/>
          <w:color w:val="123F6D"/>
          <w:szCs w:val="24"/>
        </w:rPr>
        <w:t xml:space="preserve">There are two key elements to the challenge: </w:t>
      </w:r>
    </w:p>
    <w:p w14:paraId="71E608B2" w14:textId="77777777" w:rsidR="00EA79F6" w:rsidRPr="00B51A1C" w:rsidRDefault="00EA79F6" w:rsidP="00EA79F6">
      <w:pPr>
        <w:widowControl w:val="0"/>
        <w:spacing w:after="0"/>
        <w:ind w:left="425" w:hanging="425"/>
        <w:rPr>
          <w:rFonts w:asciiTheme="majorHAnsi" w:hAnsiTheme="majorHAnsi"/>
          <w:color w:val="123F6D"/>
          <w:szCs w:val="24"/>
        </w:rPr>
      </w:pPr>
      <w:r w:rsidRPr="00B51A1C">
        <w:rPr>
          <w:rFonts w:asciiTheme="majorHAnsi" w:hAnsiTheme="majorHAnsi"/>
          <w:lang w:val="x-none"/>
        </w:rPr>
        <w:t>-</w:t>
      </w:r>
      <w:r w:rsidRPr="00B51A1C">
        <w:rPr>
          <w:rFonts w:asciiTheme="majorHAnsi" w:hAnsiTheme="majorHAnsi"/>
        </w:rPr>
        <w:t> </w:t>
      </w:r>
      <w:r w:rsidRPr="00B51A1C">
        <w:rPr>
          <w:rFonts w:asciiTheme="majorHAnsi" w:hAnsiTheme="majorHAnsi"/>
          <w:color w:val="123F6D"/>
          <w:szCs w:val="24"/>
        </w:rPr>
        <w:t xml:space="preserve">adoption of a HIF-funded innovation by an organisation not already using the innovation, </w:t>
      </w:r>
    </w:p>
    <w:p w14:paraId="20E88C40" w14:textId="4A9D5F30" w:rsidR="00EA79F6" w:rsidRPr="00B51A1C" w:rsidRDefault="00EA79F6" w:rsidP="00EA79F6">
      <w:pPr>
        <w:widowControl w:val="0"/>
        <w:spacing w:after="0"/>
        <w:ind w:left="425" w:hanging="425"/>
        <w:rPr>
          <w:rFonts w:asciiTheme="majorHAnsi" w:hAnsiTheme="majorHAnsi"/>
          <w:color w:val="123F6D"/>
          <w:szCs w:val="24"/>
        </w:rPr>
      </w:pPr>
      <w:r w:rsidRPr="00B51A1C">
        <w:rPr>
          <w:rFonts w:asciiTheme="majorHAnsi" w:hAnsiTheme="majorHAnsi"/>
          <w:lang w:val="x-none"/>
        </w:rPr>
        <w:t>-</w:t>
      </w:r>
      <w:r w:rsidRPr="00B51A1C">
        <w:rPr>
          <w:rFonts w:asciiTheme="majorHAnsi" w:hAnsiTheme="majorHAnsi"/>
        </w:rPr>
        <w:t> </w:t>
      </w:r>
      <w:r w:rsidRPr="00B51A1C">
        <w:rPr>
          <w:rFonts w:asciiTheme="majorHAnsi" w:hAnsiTheme="majorHAnsi"/>
          <w:color w:val="123F6D"/>
          <w:szCs w:val="24"/>
        </w:rPr>
        <w:t xml:space="preserve">use of the innovation in a </w:t>
      </w:r>
      <w:hyperlink w:anchor="Very_High_Severity_Settings" w:history="1">
        <w:r w:rsidRPr="00F71E8B">
          <w:rPr>
            <w:rStyle w:val="Hyperlink"/>
            <w:rFonts w:asciiTheme="majorHAnsi" w:hAnsiTheme="majorHAnsi"/>
            <w:szCs w:val="24"/>
          </w:rPr>
          <w:t>very high severity setting</w:t>
        </w:r>
      </w:hyperlink>
      <w:r w:rsidRPr="00B51A1C">
        <w:rPr>
          <w:rFonts w:asciiTheme="majorHAnsi" w:hAnsiTheme="majorHAnsi"/>
          <w:color w:val="123F6D"/>
          <w:szCs w:val="24"/>
        </w:rPr>
        <w:t>.</w:t>
      </w:r>
    </w:p>
    <w:p w14:paraId="14594932" w14:textId="77777777" w:rsidR="00EA79F6" w:rsidRPr="00B51A1C" w:rsidRDefault="00EA79F6" w:rsidP="00EA79F6">
      <w:pPr>
        <w:widowControl w:val="0"/>
        <w:rPr>
          <w:rFonts w:asciiTheme="majorHAnsi" w:hAnsiTheme="majorHAnsi"/>
          <w:color w:val="000000"/>
          <w:sz w:val="20"/>
          <w:szCs w:val="20"/>
        </w:rPr>
      </w:pPr>
      <w:r w:rsidRPr="00B51A1C">
        <w:rPr>
          <w:rFonts w:asciiTheme="majorHAnsi" w:hAnsiTheme="majorHAnsi"/>
        </w:rPr>
        <w:t> </w:t>
      </w:r>
    </w:p>
    <w:p w14:paraId="6D87E305" w14:textId="77777777" w:rsidR="009D568A" w:rsidRPr="00B51A1C" w:rsidRDefault="009D568A" w:rsidP="00EA79F6">
      <w:pPr>
        <w:widowControl w:val="0"/>
        <w:rPr>
          <w:rFonts w:asciiTheme="majorHAnsi" w:hAnsiTheme="majorHAnsi"/>
          <w:caps/>
          <w:color w:val="0096C5"/>
          <w:sz w:val="40"/>
          <w:szCs w:val="40"/>
        </w:rPr>
      </w:pPr>
    </w:p>
    <w:p w14:paraId="4059C3C1" w14:textId="51BD7D97" w:rsidR="00EA79F6" w:rsidRPr="00B51A1C" w:rsidRDefault="00EA79F6" w:rsidP="005D5FBA">
      <w:pPr>
        <w:widowControl w:val="0"/>
        <w:spacing w:after="0"/>
        <w:rPr>
          <w:rFonts w:asciiTheme="majorHAnsi" w:hAnsiTheme="majorHAnsi"/>
          <w:caps/>
          <w:color w:val="0096C5"/>
          <w:sz w:val="28"/>
          <w:szCs w:val="28"/>
        </w:rPr>
      </w:pPr>
      <w:r w:rsidRPr="00B51A1C">
        <w:rPr>
          <w:rFonts w:asciiTheme="majorHAnsi" w:hAnsiTheme="majorHAnsi"/>
          <w:caps/>
          <w:color w:val="0096C5"/>
          <w:sz w:val="28"/>
          <w:szCs w:val="28"/>
        </w:rPr>
        <w:lastRenderedPageBreak/>
        <w:t>Adoption of a HIF-funded Innovation</w:t>
      </w:r>
    </w:p>
    <w:p w14:paraId="4EB78C9E" w14:textId="77777777" w:rsidR="00EA79F6" w:rsidRPr="00B51A1C" w:rsidRDefault="00EA79F6" w:rsidP="00EA79F6">
      <w:pPr>
        <w:widowControl w:val="0"/>
        <w:rPr>
          <w:rFonts w:asciiTheme="majorHAnsi" w:hAnsiTheme="majorHAnsi"/>
          <w:color w:val="000000"/>
          <w:sz w:val="20"/>
          <w:szCs w:val="20"/>
        </w:rPr>
      </w:pPr>
      <w:r w:rsidRPr="00B51A1C">
        <w:rPr>
          <w:rFonts w:asciiTheme="majorHAnsi" w:hAnsiTheme="majorHAnsi"/>
        </w:rPr>
        <w:t> </w:t>
      </w:r>
    </w:p>
    <w:p w14:paraId="729A6A81"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Applicants can adopt any of the innovations supported through one of the 200+ HIF grants disbursed since 2012. An extensive list of past grants from 2012-2022, and the project web pages related to them, is available in </w:t>
      </w:r>
      <w:hyperlink r:id="rId22" w:history="1">
        <w:r w:rsidRPr="00AF5553">
          <w:rPr>
            <w:rStyle w:val="Hyperlink"/>
            <w:rFonts w:asciiTheme="majorHAnsi" w:eastAsiaTheme="majorEastAsia" w:hAnsiTheme="majorHAnsi"/>
            <w14:ligatures w14:val="none"/>
          </w:rPr>
          <w:t>Handbook Annex 2: HIF Innovations 2012-2022</w:t>
        </w:r>
      </w:hyperlink>
      <w:r w:rsidRPr="00B51A1C">
        <w:rPr>
          <w:rFonts w:asciiTheme="majorHAnsi" w:hAnsiTheme="majorHAnsi"/>
          <w14:ligatures w14:val="none"/>
        </w:rPr>
        <w:t xml:space="preserve">. Applicants must not have already implemented the innovation or been a part of its development. </w:t>
      </w:r>
    </w:p>
    <w:p w14:paraId="28F4C04A"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We encourage adopting organisations to establish the necessary relationships with innovators and / or originating organisations that developed the innovations being adopted. These relationships may take various forms ranging from implementing partnerships, through technical advisory roles, to minimal contact. Our Scale Learning Paper “</w:t>
      </w:r>
      <w:hyperlink r:id="rId23" w:history="1">
        <w:r w:rsidRPr="00AF5553">
          <w:rPr>
            <w:rStyle w:val="Hyperlink"/>
            <w:rFonts w:asciiTheme="majorHAnsi" w:eastAsiaTheme="majorEastAsia" w:hAnsiTheme="majorHAnsi"/>
            <w14:ligatures w14:val="none"/>
          </w:rPr>
          <w:t>How to Adopt: Tactics to Adopt Humanitarian Innovations</w:t>
        </w:r>
      </w:hyperlink>
      <w:r w:rsidRPr="00B51A1C">
        <w:rPr>
          <w:rFonts w:asciiTheme="majorHAnsi" w:hAnsiTheme="majorHAnsi"/>
          <w14:ligatures w14:val="none"/>
        </w:rPr>
        <w:t xml:space="preserve">” presents an illustrative spectrum of such relationships where humanitarian innovations are adopted. </w:t>
      </w:r>
    </w:p>
    <w:p w14:paraId="5081A03D"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This is also an opportunity for innovators of HIF-funded innovation which are ready to scale to approach potential adopters, highlighting this rare opportunity for funding that specifically targets adoption as a pathway to scale. </w:t>
      </w:r>
      <w:r w:rsidRPr="00B51A1C">
        <w:rPr>
          <w:rFonts w:asciiTheme="majorHAnsi" w:hAnsiTheme="majorHAnsi"/>
          <w:b/>
          <w:bCs/>
          <w14:ligatures w14:val="none"/>
        </w:rPr>
        <w:t>Please note that the lead applicant must be the adopting organisation, not the innovator</w:t>
      </w:r>
      <w:r w:rsidRPr="00B51A1C">
        <w:rPr>
          <w:rFonts w:asciiTheme="majorHAnsi" w:hAnsiTheme="majorHAnsi"/>
          <w14:ligatures w14:val="none"/>
        </w:rPr>
        <w:t xml:space="preserve">; however, the innovating organisation may be included in the project as a partner, for example, providing technical guidance or support for contextualisation (but not using funding as a general resource for further work on their innovation). </w:t>
      </w:r>
    </w:p>
    <w:p w14:paraId="17ED1755" w14:textId="77777777" w:rsidR="00EA79F6" w:rsidRPr="00B51A1C" w:rsidRDefault="00EA79F6" w:rsidP="00EA79F6">
      <w:pPr>
        <w:widowControl w:val="0"/>
        <w:rPr>
          <w:rFonts w:asciiTheme="majorHAnsi" w:hAnsiTheme="majorHAnsi"/>
        </w:rPr>
      </w:pPr>
      <w:r w:rsidRPr="00B51A1C">
        <w:rPr>
          <w:rFonts w:asciiTheme="majorHAnsi" w:hAnsiTheme="majorHAnsi"/>
        </w:rPr>
        <w:t> </w:t>
      </w:r>
    </w:p>
    <w:p w14:paraId="7DA4E32E" w14:textId="77777777" w:rsidR="00EA79F6" w:rsidRPr="00B51A1C" w:rsidRDefault="00EA79F6" w:rsidP="005D5FBA">
      <w:pPr>
        <w:widowControl w:val="0"/>
        <w:spacing w:after="0"/>
        <w:rPr>
          <w:rFonts w:asciiTheme="majorHAnsi" w:hAnsiTheme="majorHAnsi"/>
          <w:caps/>
          <w:color w:val="0096C5"/>
          <w:kern w:val="24"/>
          <w:sz w:val="28"/>
          <w:szCs w:val="28"/>
        </w:rPr>
      </w:pPr>
      <w:r w:rsidRPr="00B51A1C">
        <w:rPr>
          <w:rFonts w:asciiTheme="majorHAnsi" w:hAnsiTheme="majorHAnsi"/>
          <w:caps/>
          <w:color w:val="0096C5"/>
          <w:kern w:val="24"/>
          <w:sz w:val="28"/>
          <w:szCs w:val="28"/>
        </w:rPr>
        <w:t>Use of the innovation in a very high severity setting</w:t>
      </w:r>
    </w:p>
    <w:p w14:paraId="39AC4A9B" w14:textId="77777777" w:rsidR="00EA79F6" w:rsidRPr="00B51A1C" w:rsidRDefault="00EA79F6" w:rsidP="00EA79F6">
      <w:pPr>
        <w:widowControl w:val="0"/>
        <w:rPr>
          <w:rFonts w:asciiTheme="majorHAnsi" w:hAnsiTheme="majorHAnsi"/>
          <w:color w:val="000000"/>
          <w:kern w:val="28"/>
          <w:sz w:val="20"/>
          <w:szCs w:val="20"/>
        </w:rPr>
      </w:pPr>
      <w:r w:rsidRPr="00B51A1C">
        <w:rPr>
          <w:rFonts w:asciiTheme="majorHAnsi" w:hAnsiTheme="majorHAnsi"/>
        </w:rPr>
        <w:t> </w:t>
      </w:r>
    </w:p>
    <w:p w14:paraId="4CA117A1" w14:textId="7663CAFB" w:rsidR="00EA79F6" w:rsidRPr="00B51A1C" w:rsidRDefault="00EA79F6" w:rsidP="00B90A13">
      <w:pPr>
        <w:pStyle w:val="Handbookbody"/>
        <w:widowControl w:val="0"/>
        <w:rPr>
          <w:rFonts w:asciiTheme="majorHAnsi" w:hAnsiTheme="majorHAnsi"/>
        </w:rPr>
      </w:pPr>
      <w:r w:rsidRPr="00B51A1C">
        <w:rPr>
          <w:rFonts w:asciiTheme="majorHAnsi" w:hAnsiTheme="majorHAnsi"/>
          <w14:ligatures w14:val="none"/>
        </w:rPr>
        <w:t>We are looking for organisations with extensive reach in acute phases of emergencies, and in complex, conflict-affected and protracted settings, to pilot a HIF-funded innovation. The pilot should aim to test the impact of the innovation where humanitarian aid is most needed and most difficult, by using it effectively in one of the following very high severity crisis settings</w:t>
      </w:r>
      <w:r w:rsidRPr="00B51A1C">
        <w:rPr>
          <w:rStyle w:val="FootnoteReference"/>
          <w:rFonts w:asciiTheme="majorHAnsi" w:hAnsiTheme="majorHAnsi"/>
          <w14:ligatures w14:val="none"/>
        </w:rPr>
        <w:footnoteReference w:id="2"/>
      </w:r>
      <w:r w:rsidRPr="00B51A1C">
        <w:rPr>
          <w:rFonts w:asciiTheme="majorHAnsi" w:hAnsiTheme="majorHAnsi"/>
          <w14:ligatures w14:val="none"/>
        </w:rPr>
        <w:t xml:space="preserve">: </w:t>
      </w:r>
      <w:r w:rsidRPr="00B51A1C">
        <w:rPr>
          <w:rFonts w:asciiTheme="majorHAnsi" w:hAnsiTheme="majorHAnsi"/>
        </w:rPr>
        <w:t>Afghanistan</w:t>
      </w:r>
      <w:r w:rsidR="00B90A13" w:rsidRPr="00B51A1C">
        <w:rPr>
          <w:rFonts w:asciiTheme="majorHAnsi" w:hAnsiTheme="majorHAnsi"/>
        </w:rPr>
        <w:t xml:space="preserve">; </w:t>
      </w:r>
      <w:r w:rsidRPr="00B51A1C">
        <w:rPr>
          <w:rFonts w:asciiTheme="majorHAnsi" w:hAnsiTheme="majorHAnsi"/>
        </w:rPr>
        <w:t>Central African Republic</w:t>
      </w:r>
      <w:r w:rsidR="00B90A13" w:rsidRPr="00B51A1C">
        <w:rPr>
          <w:rFonts w:asciiTheme="majorHAnsi" w:hAnsiTheme="majorHAnsi"/>
        </w:rPr>
        <w:t xml:space="preserve">; </w:t>
      </w:r>
      <w:r w:rsidRPr="00B51A1C">
        <w:rPr>
          <w:rFonts w:asciiTheme="majorHAnsi" w:hAnsiTheme="majorHAnsi"/>
        </w:rPr>
        <w:t>Chad</w:t>
      </w:r>
      <w:r w:rsidR="00B90A13" w:rsidRPr="00B51A1C">
        <w:rPr>
          <w:rFonts w:asciiTheme="majorHAnsi" w:hAnsiTheme="majorHAnsi"/>
        </w:rPr>
        <w:t xml:space="preserve">; </w:t>
      </w:r>
      <w:r w:rsidRPr="00B51A1C">
        <w:rPr>
          <w:rFonts w:asciiTheme="majorHAnsi" w:hAnsiTheme="majorHAnsi"/>
        </w:rPr>
        <w:t>Democratic Republic of Congo</w:t>
      </w:r>
      <w:r w:rsidR="00B90A13" w:rsidRPr="00B51A1C">
        <w:rPr>
          <w:rFonts w:asciiTheme="majorHAnsi" w:hAnsiTheme="majorHAnsi"/>
        </w:rPr>
        <w:t xml:space="preserve">; </w:t>
      </w:r>
      <w:r w:rsidRPr="00B51A1C">
        <w:rPr>
          <w:rFonts w:asciiTheme="majorHAnsi" w:hAnsiTheme="majorHAnsi"/>
        </w:rPr>
        <w:t>Ethiopia</w:t>
      </w:r>
      <w:r w:rsidR="00B90A13" w:rsidRPr="00B51A1C">
        <w:rPr>
          <w:rFonts w:asciiTheme="majorHAnsi" w:hAnsiTheme="majorHAnsi"/>
        </w:rPr>
        <w:t xml:space="preserve">; </w:t>
      </w:r>
      <w:r w:rsidRPr="00B51A1C">
        <w:rPr>
          <w:rFonts w:asciiTheme="majorHAnsi" w:hAnsiTheme="majorHAnsi"/>
        </w:rPr>
        <w:t>Haiti</w:t>
      </w:r>
      <w:r w:rsidR="00B90A13" w:rsidRPr="00B51A1C">
        <w:rPr>
          <w:rFonts w:asciiTheme="majorHAnsi" w:hAnsiTheme="majorHAnsi"/>
        </w:rPr>
        <w:t xml:space="preserve">; </w:t>
      </w:r>
      <w:r w:rsidRPr="00B51A1C">
        <w:rPr>
          <w:rFonts w:asciiTheme="majorHAnsi" w:hAnsiTheme="majorHAnsi"/>
        </w:rPr>
        <w:t>Mali</w:t>
      </w:r>
      <w:r w:rsidR="00B90A13" w:rsidRPr="00B51A1C">
        <w:rPr>
          <w:rFonts w:asciiTheme="majorHAnsi" w:hAnsiTheme="majorHAnsi"/>
        </w:rPr>
        <w:t xml:space="preserve">; </w:t>
      </w:r>
      <w:r w:rsidRPr="00B51A1C">
        <w:rPr>
          <w:rFonts w:asciiTheme="majorHAnsi" w:hAnsiTheme="majorHAnsi"/>
        </w:rPr>
        <w:t>Myanmar</w:t>
      </w:r>
      <w:r w:rsidR="00B90A13" w:rsidRPr="00B51A1C">
        <w:rPr>
          <w:rFonts w:asciiTheme="majorHAnsi" w:hAnsiTheme="majorHAnsi"/>
        </w:rPr>
        <w:t xml:space="preserve">; </w:t>
      </w:r>
      <w:r w:rsidRPr="00B51A1C">
        <w:rPr>
          <w:rFonts w:asciiTheme="majorHAnsi" w:hAnsiTheme="majorHAnsi"/>
        </w:rPr>
        <w:t>Nigeria</w:t>
      </w:r>
      <w:r w:rsidR="00B90A13" w:rsidRPr="00B51A1C">
        <w:rPr>
          <w:rFonts w:asciiTheme="majorHAnsi" w:hAnsiTheme="majorHAnsi"/>
        </w:rPr>
        <w:t xml:space="preserve">; </w:t>
      </w:r>
      <w:r w:rsidRPr="00B51A1C">
        <w:rPr>
          <w:rFonts w:asciiTheme="majorHAnsi" w:hAnsiTheme="majorHAnsi"/>
        </w:rPr>
        <w:t>Sudan</w:t>
      </w:r>
      <w:r w:rsidR="00B90A13" w:rsidRPr="00B51A1C">
        <w:rPr>
          <w:rFonts w:asciiTheme="majorHAnsi" w:hAnsiTheme="majorHAnsi"/>
        </w:rPr>
        <w:t xml:space="preserve">; </w:t>
      </w:r>
      <w:r w:rsidRPr="00B51A1C">
        <w:rPr>
          <w:rFonts w:asciiTheme="majorHAnsi" w:hAnsiTheme="majorHAnsi"/>
        </w:rPr>
        <w:t>Somalia</w:t>
      </w:r>
      <w:r w:rsidR="00B90A13" w:rsidRPr="00B51A1C">
        <w:rPr>
          <w:rFonts w:asciiTheme="majorHAnsi" w:hAnsiTheme="majorHAnsi"/>
        </w:rPr>
        <w:t xml:space="preserve">; </w:t>
      </w:r>
      <w:r w:rsidRPr="00B51A1C">
        <w:rPr>
          <w:rFonts w:asciiTheme="majorHAnsi" w:hAnsiTheme="majorHAnsi"/>
        </w:rPr>
        <w:t>South Sudan</w:t>
      </w:r>
      <w:r w:rsidR="00B90A13" w:rsidRPr="00B51A1C">
        <w:rPr>
          <w:rFonts w:asciiTheme="majorHAnsi" w:hAnsiTheme="majorHAnsi"/>
        </w:rPr>
        <w:t xml:space="preserve">; </w:t>
      </w:r>
      <w:r w:rsidRPr="00B51A1C">
        <w:rPr>
          <w:rFonts w:asciiTheme="majorHAnsi" w:hAnsiTheme="majorHAnsi"/>
        </w:rPr>
        <w:t>Syria</w:t>
      </w:r>
      <w:r w:rsidR="00B90A13" w:rsidRPr="00B51A1C">
        <w:rPr>
          <w:rFonts w:asciiTheme="majorHAnsi" w:hAnsiTheme="majorHAnsi"/>
        </w:rPr>
        <w:t xml:space="preserve">; </w:t>
      </w:r>
      <w:r w:rsidRPr="00B51A1C">
        <w:rPr>
          <w:rFonts w:asciiTheme="majorHAnsi" w:hAnsiTheme="majorHAnsi"/>
        </w:rPr>
        <w:t>Ukraine</w:t>
      </w:r>
      <w:r w:rsidR="00B90A13" w:rsidRPr="00B51A1C">
        <w:rPr>
          <w:rFonts w:asciiTheme="majorHAnsi" w:hAnsiTheme="majorHAnsi"/>
        </w:rPr>
        <w:t xml:space="preserve">; </w:t>
      </w:r>
      <w:r w:rsidRPr="00B51A1C">
        <w:rPr>
          <w:rFonts w:asciiTheme="majorHAnsi" w:hAnsiTheme="majorHAnsi"/>
        </w:rPr>
        <w:t>Yemen</w:t>
      </w:r>
      <w:r w:rsidR="00B90A13" w:rsidRPr="00B51A1C">
        <w:rPr>
          <w:rFonts w:asciiTheme="majorHAnsi" w:hAnsiTheme="majorHAnsi"/>
        </w:rPr>
        <w:t xml:space="preserve">. </w:t>
      </w:r>
    </w:p>
    <w:p w14:paraId="37117E11" w14:textId="7E5B1DFD"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In addition to the immediate outcomes of this innovation challenge, we are aiming to draw lessons on adoption as a pathway to scale, and on scaling innovations into </w:t>
      </w:r>
      <w:hyperlink w:anchor="Very_High_Severity_Settings" w:history="1">
        <w:r w:rsidRPr="00CD6249">
          <w:rPr>
            <w:rStyle w:val="Hyperlink"/>
            <w:rFonts w:asciiTheme="majorHAnsi" w:hAnsiTheme="majorHAnsi"/>
            <w14:ligatures w14:val="none"/>
          </w:rPr>
          <w:t>very high severity settings</w:t>
        </w:r>
      </w:hyperlink>
      <w:r w:rsidRPr="00B51A1C">
        <w:rPr>
          <w:rFonts w:asciiTheme="majorHAnsi" w:hAnsiTheme="majorHAnsi"/>
          <w14:ligatures w14:val="none"/>
        </w:rPr>
        <w:t>, through monitoring and learning from a funded cohort of several organisations working simultaneously on adoption, benefitting from our provision of non-financial support and from our facilitation of experience-sharing and peer-to-peer learning.</w:t>
      </w:r>
    </w:p>
    <w:p w14:paraId="601B77AD" w14:textId="77777777" w:rsidR="00EA79F6" w:rsidRPr="00B51A1C" w:rsidRDefault="00EA79F6" w:rsidP="0054743B">
      <w:pPr>
        <w:widowControl w:val="0"/>
        <w:spacing w:after="0"/>
        <w:rPr>
          <w:rFonts w:asciiTheme="majorHAnsi" w:hAnsiTheme="majorHAnsi"/>
          <w:caps/>
          <w:color w:val="0096C5"/>
          <w:sz w:val="28"/>
          <w:szCs w:val="28"/>
        </w:rPr>
      </w:pPr>
      <w:r w:rsidRPr="00B51A1C">
        <w:rPr>
          <w:rFonts w:asciiTheme="majorHAnsi" w:hAnsiTheme="majorHAnsi"/>
          <w:sz w:val="18"/>
          <w:szCs w:val="16"/>
        </w:rPr>
        <w:lastRenderedPageBreak/>
        <w:t> </w:t>
      </w:r>
      <w:r w:rsidRPr="00B51A1C">
        <w:rPr>
          <w:rFonts w:asciiTheme="majorHAnsi" w:hAnsiTheme="majorHAnsi"/>
          <w:caps/>
          <w:color w:val="0096C5"/>
          <w:sz w:val="28"/>
          <w:szCs w:val="28"/>
        </w:rPr>
        <w:t>identifying eligible HIF-funded innovations</w:t>
      </w:r>
    </w:p>
    <w:p w14:paraId="18CB1E03" w14:textId="77777777" w:rsidR="00EA79F6" w:rsidRPr="00B51A1C" w:rsidRDefault="00EA79F6" w:rsidP="0054743B">
      <w:pPr>
        <w:widowControl w:val="0"/>
        <w:spacing w:after="0"/>
        <w:rPr>
          <w:rFonts w:asciiTheme="majorHAnsi" w:hAnsiTheme="majorHAnsi"/>
          <w:color w:val="000000"/>
          <w:sz w:val="20"/>
          <w:szCs w:val="20"/>
        </w:rPr>
      </w:pPr>
      <w:r w:rsidRPr="00B51A1C">
        <w:rPr>
          <w:rFonts w:asciiTheme="majorHAnsi" w:hAnsiTheme="majorHAnsi"/>
        </w:rPr>
        <w:t> </w:t>
      </w:r>
    </w:p>
    <w:p w14:paraId="434B1DB9"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All projects must propose to adopt a HIF-funded innovation. Since 2012, HIF has disbursed over 200 grants to fund research and innovation, spanning every stage of the innovation process. Links to project pages can be found in </w:t>
      </w:r>
      <w:hyperlink r:id="rId24" w:history="1">
        <w:r w:rsidRPr="00AF5553">
          <w:rPr>
            <w:rStyle w:val="Hyperlink"/>
            <w:rFonts w:asciiTheme="majorHAnsi" w:eastAsiaTheme="majorEastAsia" w:hAnsiTheme="majorHAnsi"/>
            <w14:ligatures w14:val="none"/>
          </w:rPr>
          <w:t>Handbook Annex 2: HIF Innovations 2012-2022</w:t>
        </w:r>
      </w:hyperlink>
      <w:r w:rsidRPr="00B51A1C">
        <w:rPr>
          <w:rFonts w:asciiTheme="majorHAnsi" w:hAnsiTheme="majorHAnsi"/>
          <w14:ligatures w14:val="none"/>
        </w:rPr>
        <w:t xml:space="preserve">. </w:t>
      </w:r>
    </w:p>
    <w:p w14:paraId="33C02ABC"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These projects span multiple humanitarian sectors, and include non-sector-specific innovations that have relevance across humanitarian action. As well as maintaining funding which is not specific to any sector, we have also developed thematic areas of focus (water, sanitation and hygiene (WASH), gender-based violence (GBV) and the inclusion of persons with disability and older persons (DOAI)), through which we support projects which address thematically defined problems. </w:t>
      </w:r>
    </w:p>
    <w:p w14:paraId="6E3430AE"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After the challenge launch, we will be spotlighting a selection HIF-funded innovations on the </w:t>
      </w:r>
      <w:hyperlink r:id="rId25" w:history="1">
        <w:r w:rsidRPr="00AF5553">
          <w:rPr>
            <w:rStyle w:val="Hyperlink"/>
            <w:rFonts w:asciiTheme="majorHAnsi" w:eastAsiaTheme="majorEastAsia" w:hAnsiTheme="majorHAnsi"/>
            <w14:ligatures w14:val="none"/>
          </w:rPr>
          <w:t>challenge webpage</w:t>
        </w:r>
      </w:hyperlink>
      <w:r w:rsidRPr="00B51A1C">
        <w:rPr>
          <w:rFonts w:asciiTheme="majorHAnsi" w:hAnsiTheme="majorHAnsi"/>
          <w14:ligatures w14:val="none"/>
        </w:rPr>
        <w:t xml:space="preserve">. </w:t>
      </w:r>
    </w:p>
    <w:p w14:paraId="633C80DD"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Through our areas of focus, we have produced tools that help to highlight the value and potential impact of HIF-funded research and innovations. However, as these tools focus on specific areas within our portfolio, these do not provide a comprehensive list of eligible innovations (for a full list of HIF-funded innovations, please refer to </w:t>
      </w:r>
      <w:hyperlink r:id="rId26" w:history="1">
        <w:r w:rsidRPr="00AF5553">
          <w:rPr>
            <w:rStyle w:val="Hyperlink"/>
            <w:rFonts w:asciiTheme="majorHAnsi" w:eastAsiaTheme="majorEastAsia" w:hAnsiTheme="majorHAnsi"/>
            <w14:ligatures w14:val="none"/>
          </w:rPr>
          <w:t>Annex 2</w:t>
        </w:r>
      </w:hyperlink>
      <w:r w:rsidRPr="00B51A1C">
        <w:rPr>
          <w:rFonts w:asciiTheme="majorHAnsi" w:hAnsiTheme="majorHAnsi"/>
          <w14:ligatures w14:val="none"/>
        </w:rPr>
        <w:t xml:space="preserve">). </w:t>
      </w:r>
    </w:p>
    <w:p w14:paraId="23288FA7" w14:textId="77777777" w:rsidR="00EA79F6" w:rsidRPr="00B51A1C" w:rsidRDefault="00EA79F6" w:rsidP="00EA79F6">
      <w:pPr>
        <w:pStyle w:val="Handbookbody"/>
        <w:widowControl w:val="0"/>
        <w:spacing w:after="60"/>
        <w:rPr>
          <w:rFonts w:asciiTheme="majorHAnsi" w:hAnsiTheme="majorHAnsi"/>
          <w14:ligatures w14:val="none"/>
        </w:rPr>
      </w:pPr>
      <w:r w:rsidRPr="00B51A1C">
        <w:rPr>
          <w:rFonts w:asciiTheme="majorHAnsi" w:hAnsiTheme="majorHAnsi"/>
          <w14:ligatures w14:val="none"/>
        </w:rPr>
        <w:t xml:space="preserve">Tools include the following overviews and catalogues:  </w:t>
      </w:r>
    </w:p>
    <w:p w14:paraId="661BCCB0" w14:textId="77777777" w:rsidR="00EA79F6" w:rsidRPr="00B51A1C" w:rsidRDefault="00EA79F6" w:rsidP="00EA79F6">
      <w:pPr>
        <w:widowControl w:val="0"/>
        <w:spacing w:after="60"/>
        <w:ind w:left="425" w:hanging="425"/>
        <w:rPr>
          <w:rFonts w:asciiTheme="majorHAnsi" w:hAnsiTheme="majorHAnsi"/>
          <w:color w:val="123F6D"/>
          <w:szCs w:val="24"/>
        </w:rPr>
      </w:pPr>
      <w:r w:rsidRPr="00B51A1C">
        <w:rPr>
          <w:rFonts w:asciiTheme="majorHAnsi" w:hAnsiTheme="majorHAnsi"/>
          <w:lang w:val="x-none"/>
        </w:rPr>
        <w:t>-</w:t>
      </w:r>
      <w:r w:rsidRPr="00B51A1C">
        <w:rPr>
          <w:rFonts w:asciiTheme="majorHAnsi" w:hAnsiTheme="majorHAnsi"/>
        </w:rPr>
        <w:t> </w:t>
      </w:r>
      <w:hyperlink r:id="rId27" w:history="1">
        <w:r w:rsidRPr="00AF5553">
          <w:rPr>
            <w:rStyle w:val="Hyperlink"/>
            <w:rFonts w:asciiTheme="majorHAnsi" w:hAnsiTheme="majorHAnsi"/>
          </w:rPr>
          <w:t>WASH Catalogue (Second Edition)</w:t>
        </w:r>
      </w:hyperlink>
    </w:p>
    <w:p w14:paraId="53885FAB" w14:textId="77777777" w:rsidR="00EA79F6" w:rsidRPr="00B51A1C" w:rsidRDefault="00EA79F6" w:rsidP="00EA79F6">
      <w:pPr>
        <w:widowControl w:val="0"/>
        <w:spacing w:after="60"/>
        <w:ind w:left="425" w:hanging="425"/>
        <w:rPr>
          <w:rFonts w:asciiTheme="majorHAnsi" w:hAnsiTheme="majorHAnsi"/>
          <w:color w:val="123F6D"/>
          <w:szCs w:val="24"/>
        </w:rPr>
      </w:pPr>
      <w:r w:rsidRPr="00B51A1C">
        <w:rPr>
          <w:rFonts w:asciiTheme="majorHAnsi" w:hAnsiTheme="majorHAnsi"/>
          <w:lang w:val="x-none"/>
        </w:rPr>
        <w:t>-</w:t>
      </w:r>
      <w:r w:rsidRPr="00B51A1C">
        <w:rPr>
          <w:rFonts w:asciiTheme="majorHAnsi" w:hAnsiTheme="majorHAnsi"/>
        </w:rPr>
        <w:t> </w:t>
      </w:r>
      <w:hyperlink r:id="rId28" w:history="1">
        <w:r w:rsidRPr="00AF5553">
          <w:rPr>
            <w:rStyle w:val="Hyperlink"/>
            <w:rFonts w:asciiTheme="majorHAnsi" w:hAnsiTheme="majorHAnsi"/>
          </w:rPr>
          <w:t>WASH Marketplace</w:t>
        </w:r>
      </w:hyperlink>
      <w:r w:rsidRPr="00B51A1C">
        <w:rPr>
          <w:rFonts w:asciiTheme="majorHAnsi" w:hAnsiTheme="majorHAnsi"/>
          <w:color w:val="123F6D"/>
          <w:szCs w:val="24"/>
        </w:rPr>
        <w:t xml:space="preserve"> </w:t>
      </w:r>
    </w:p>
    <w:p w14:paraId="31CAF3E5" w14:textId="77777777" w:rsidR="00EA79F6" w:rsidRPr="00B51A1C" w:rsidRDefault="00EA79F6" w:rsidP="00EA79F6">
      <w:pPr>
        <w:widowControl w:val="0"/>
        <w:spacing w:after="60"/>
        <w:ind w:left="425" w:hanging="425"/>
        <w:rPr>
          <w:rFonts w:asciiTheme="majorHAnsi" w:hAnsiTheme="majorHAnsi"/>
          <w:color w:val="123F6D"/>
          <w:szCs w:val="24"/>
        </w:rPr>
      </w:pPr>
      <w:r w:rsidRPr="00B51A1C">
        <w:rPr>
          <w:rFonts w:asciiTheme="majorHAnsi" w:hAnsiTheme="majorHAnsi"/>
          <w:lang w:val="x-none"/>
        </w:rPr>
        <w:t>-</w:t>
      </w:r>
      <w:r w:rsidRPr="00B51A1C">
        <w:rPr>
          <w:rFonts w:asciiTheme="majorHAnsi" w:hAnsiTheme="majorHAnsi"/>
        </w:rPr>
        <w:t> </w:t>
      </w:r>
      <w:hyperlink r:id="rId29" w:history="1">
        <w:r w:rsidRPr="00AF5553">
          <w:rPr>
            <w:rStyle w:val="Hyperlink"/>
            <w:rFonts w:asciiTheme="majorHAnsi" w:hAnsiTheme="majorHAnsi"/>
          </w:rPr>
          <w:t>Overview of Innovation to Improve the M&amp;E of Humanitarian GBV Programming</w:t>
        </w:r>
      </w:hyperlink>
    </w:p>
    <w:p w14:paraId="51FB6AB0" w14:textId="77777777" w:rsidR="00EA79F6" w:rsidRPr="00B51A1C" w:rsidRDefault="00EA79F6" w:rsidP="00EA79F6">
      <w:pPr>
        <w:widowControl w:val="0"/>
        <w:spacing w:after="0"/>
        <w:ind w:left="425" w:hanging="425"/>
        <w:rPr>
          <w:rFonts w:asciiTheme="majorHAnsi" w:hAnsiTheme="majorHAnsi"/>
          <w:color w:val="123F6D"/>
          <w:szCs w:val="24"/>
        </w:rPr>
      </w:pPr>
      <w:r w:rsidRPr="00B51A1C">
        <w:rPr>
          <w:rFonts w:asciiTheme="majorHAnsi" w:hAnsiTheme="majorHAnsi"/>
          <w:lang w:val="x-none"/>
        </w:rPr>
        <w:t>-</w:t>
      </w:r>
      <w:r w:rsidRPr="00B51A1C">
        <w:rPr>
          <w:rFonts w:asciiTheme="majorHAnsi" w:hAnsiTheme="majorHAnsi"/>
        </w:rPr>
        <w:t> </w:t>
      </w:r>
      <w:hyperlink r:id="rId30" w:history="1">
        <w:r w:rsidRPr="00AF5553">
          <w:rPr>
            <w:rStyle w:val="Hyperlink"/>
            <w:rFonts w:asciiTheme="majorHAnsi" w:hAnsiTheme="majorHAnsi"/>
          </w:rPr>
          <w:t>Disability and Older Age Inclusion (DOAI) Innovation Catalogue</w:t>
        </w:r>
      </w:hyperlink>
    </w:p>
    <w:p w14:paraId="3538BB41" w14:textId="77777777" w:rsidR="00EA79F6" w:rsidRPr="00B51A1C" w:rsidRDefault="00EA79F6" w:rsidP="00EA79F6">
      <w:pPr>
        <w:widowControl w:val="0"/>
        <w:spacing w:after="0"/>
        <w:rPr>
          <w:rFonts w:asciiTheme="majorHAnsi" w:hAnsiTheme="majorHAnsi"/>
          <w:color w:val="123F6D"/>
          <w:szCs w:val="24"/>
        </w:rPr>
      </w:pPr>
      <w:r w:rsidRPr="00B51A1C">
        <w:rPr>
          <w:rFonts w:asciiTheme="majorHAnsi" w:hAnsiTheme="majorHAnsi"/>
          <w:color w:val="123F6D"/>
          <w:szCs w:val="24"/>
        </w:rPr>
        <w:t> </w:t>
      </w:r>
    </w:p>
    <w:p w14:paraId="5C7473DE"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While the tools above may help adopting organisations to verify that their intervention features the adoption of a HIF-funded innovation, the Lead Applicant is required to make the case, in their full proposal, as to the value of the innovation as an improvement to current practice, and its suitability to the setting in which the intervention is proposed. </w:t>
      </w:r>
    </w:p>
    <w:p w14:paraId="7A8E01E2" w14:textId="77777777" w:rsidR="00EA79F6" w:rsidRPr="00B51A1C" w:rsidRDefault="00EA79F6" w:rsidP="0054743B">
      <w:pPr>
        <w:widowControl w:val="0"/>
        <w:spacing w:after="0"/>
        <w:rPr>
          <w:rFonts w:asciiTheme="majorHAnsi" w:hAnsiTheme="majorHAnsi"/>
        </w:rPr>
      </w:pPr>
      <w:r w:rsidRPr="00B51A1C">
        <w:rPr>
          <w:rFonts w:asciiTheme="majorHAnsi" w:hAnsiTheme="majorHAnsi"/>
        </w:rPr>
        <w:t> </w:t>
      </w:r>
    </w:p>
    <w:p w14:paraId="34EB2D12" w14:textId="77777777" w:rsidR="00EA79F6" w:rsidRPr="00B51A1C" w:rsidRDefault="00EA79F6" w:rsidP="0054743B">
      <w:pPr>
        <w:widowControl w:val="0"/>
        <w:spacing w:after="0"/>
        <w:rPr>
          <w:rFonts w:asciiTheme="majorHAnsi" w:hAnsiTheme="majorHAnsi"/>
          <w:caps/>
          <w:color w:val="0096C5"/>
          <w:sz w:val="28"/>
          <w:szCs w:val="28"/>
        </w:rPr>
      </w:pPr>
      <w:r w:rsidRPr="00B51A1C">
        <w:rPr>
          <w:rFonts w:asciiTheme="majorHAnsi" w:hAnsiTheme="majorHAnsi"/>
          <w:caps/>
          <w:color w:val="0096C5"/>
          <w:sz w:val="28"/>
          <w:szCs w:val="28"/>
        </w:rPr>
        <w:t>Funding Available</w:t>
      </w:r>
    </w:p>
    <w:p w14:paraId="3D2CC9A8" w14:textId="77777777" w:rsidR="00EA79F6" w:rsidRPr="00B51A1C" w:rsidRDefault="00EA79F6" w:rsidP="0054743B">
      <w:pPr>
        <w:widowControl w:val="0"/>
        <w:spacing w:after="0"/>
        <w:rPr>
          <w:rFonts w:asciiTheme="majorHAnsi" w:hAnsiTheme="majorHAnsi"/>
          <w:color w:val="000000"/>
          <w:sz w:val="20"/>
          <w:szCs w:val="20"/>
        </w:rPr>
      </w:pPr>
      <w:r w:rsidRPr="00B51A1C">
        <w:rPr>
          <w:rFonts w:asciiTheme="majorHAnsi" w:hAnsiTheme="majorHAnsi"/>
        </w:rPr>
        <w:t> </w:t>
      </w:r>
    </w:p>
    <w:p w14:paraId="7A40FBC2" w14:textId="1212C6C9"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Organisations interested in adopting a HIF-funded innovation are invited to apply for grants up to 150,000 GBP. Please note that proposals requesting more than this sum from HIF are ineligible. We anticipate funding around four to six projects. </w:t>
      </w:r>
    </w:p>
    <w:p w14:paraId="2A07377E"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Projects are expected to start at the end of October 2023 and last for up to 12 months. All project-related activities must complete by 31 October 2024. Please see the challenge timeline for further details.</w:t>
      </w:r>
    </w:p>
    <w:p w14:paraId="71E8938B" w14:textId="7269C42A"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lastRenderedPageBreak/>
        <w:t>The total duration of projects should cover all project activities, including any development or adaptation, implementation, monitoring and evaluation, sharing of lessons learned, and reaching a decision on sustained adoption. We are unable to offer any project extensions, so applicants should be conservative in their planning and leave space to allow for flexibility should changes or delays occur, where possible.</w:t>
      </w:r>
    </w:p>
    <w:p w14:paraId="0271333C"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Applicants might also consider, though it is not a requirement, providing initial match funding or in-kind contributions (eg, staff time; monitoring, evaluation, accountability, and learning (MEAL) expertise) to cover a proportion of the adoption costs, or reducing the amount of HIF funding used to support the innovation in relation to other funding sources over time. If the application is from a consortium of organisations, this can be a pooled contribution according to the size of the organisation and available resources.</w:t>
      </w:r>
    </w:p>
    <w:p w14:paraId="4BC74276"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Please note that the funding amount requested at Expression of Interest (EoI) stage can be indicative. Detailed budget plans will be requested at the Full Proposal stage.</w:t>
      </w:r>
    </w:p>
    <w:p w14:paraId="364D9584" w14:textId="77777777" w:rsidR="00EA79F6" w:rsidRPr="00B51A1C" w:rsidRDefault="00EA79F6" w:rsidP="00EA79F6">
      <w:pPr>
        <w:widowControl w:val="0"/>
        <w:rPr>
          <w:rFonts w:asciiTheme="majorHAnsi" w:hAnsiTheme="majorHAnsi"/>
        </w:rPr>
      </w:pPr>
      <w:r w:rsidRPr="00B51A1C">
        <w:rPr>
          <w:rFonts w:asciiTheme="majorHAnsi" w:hAnsiTheme="majorHAnsi"/>
        </w:rPr>
        <w:t> </w:t>
      </w:r>
    </w:p>
    <w:p w14:paraId="596DC1F7" w14:textId="77777777" w:rsidR="00EA79F6" w:rsidRPr="00B51A1C" w:rsidRDefault="00EA79F6" w:rsidP="00CA71AF">
      <w:pPr>
        <w:widowControl w:val="0"/>
        <w:spacing w:after="0"/>
        <w:rPr>
          <w:rFonts w:asciiTheme="majorHAnsi" w:hAnsiTheme="majorHAnsi"/>
          <w:caps/>
          <w:color w:val="0096C5"/>
          <w:sz w:val="28"/>
          <w:szCs w:val="28"/>
        </w:rPr>
      </w:pPr>
      <w:r w:rsidRPr="00B51A1C">
        <w:rPr>
          <w:rFonts w:asciiTheme="majorHAnsi" w:hAnsiTheme="majorHAnsi"/>
          <w:caps/>
          <w:color w:val="0096C5"/>
          <w:sz w:val="28"/>
          <w:szCs w:val="28"/>
        </w:rPr>
        <w:t>Challenge Timeline</w:t>
      </w:r>
    </w:p>
    <w:p w14:paraId="62B718D7" w14:textId="77777777" w:rsidR="00EA79F6" w:rsidRPr="00B51A1C" w:rsidRDefault="00EA79F6" w:rsidP="00EA79F6">
      <w:pPr>
        <w:widowControl w:val="0"/>
        <w:rPr>
          <w:rFonts w:asciiTheme="majorHAnsi" w:hAnsiTheme="majorHAnsi"/>
        </w:rPr>
      </w:pPr>
      <w:r w:rsidRPr="00B51A1C">
        <w:rPr>
          <w:rFonts w:asciiTheme="majorHAnsi" w:hAnsiTheme="majorHAnsi"/>
        </w:rPr>
        <w:t> </w:t>
      </w:r>
    </w:p>
    <w:p w14:paraId="2540D077" w14:textId="77777777" w:rsidR="00EA79F6" w:rsidRPr="00B51A1C" w:rsidRDefault="00EA79F6" w:rsidP="00263F2A">
      <w:pPr>
        <w:pStyle w:val="Handbookbody"/>
        <w:widowControl w:val="0"/>
        <w:tabs>
          <w:tab w:val="left" w:pos="284"/>
          <w:tab w:val="left" w:pos="2977"/>
        </w:tabs>
        <w:rPr>
          <w:rFonts w:asciiTheme="majorHAnsi" w:hAnsiTheme="majorHAnsi"/>
          <w14:ligatures w14:val="none"/>
        </w:rPr>
      </w:pPr>
      <w:r w:rsidRPr="00B51A1C">
        <w:rPr>
          <w:rFonts w:asciiTheme="majorHAnsi" w:hAnsiTheme="majorHAnsi"/>
          <w14:ligatures w14:val="none"/>
        </w:rPr>
        <w:tab/>
        <w:t xml:space="preserve">10 May 2023 </w:t>
      </w:r>
      <w:r w:rsidRPr="00B51A1C">
        <w:rPr>
          <w:rFonts w:asciiTheme="majorHAnsi" w:hAnsiTheme="majorHAnsi"/>
          <w14:ligatures w14:val="none"/>
        </w:rPr>
        <w:tab/>
        <w:t>Challenge launch</w:t>
      </w:r>
    </w:p>
    <w:p w14:paraId="428A2F56" w14:textId="77777777" w:rsidR="00EA79F6" w:rsidRPr="00B51A1C" w:rsidRDefault="00EA79F6" w:rsidP="00263F2A">
      <w:pPr>
        <w:pStyle w:val="Handbookbody"/>
        <w:widowControl w:val="0"/>
        <w:tabs>
          <w:tab w:val="left" w:pos="284"/>
          <w:tab w:val="left" w:pos="2977"/>
        </w:tabs>
        <w:rPr>
          <w:rFonts w:asciiTheme="majorHAnsi" w:hAnsiTheme="majorHAnsi"/>
          <w14:ligatures w14:val="none"/>
        </w:rPr>
      </w:pPr>
      <w:r w:rsidRPr="00B51A1C">
        <w:rPr>
          <w:rFonts w:asciiTheme="majorHAnsi" w:hAnsiTheme="majorHAnsi"/>
          <w14:ligatures w14:val="none"/>
        </w:rPr>
        <w:tab/>
        <w:t xml:space="preserve">14:00hrs, 5 June 2023 </w:t>
      </w:r>
      <w:r w:rsidRPr="00B51A1C">
        <w:rPr>
          <w:rFonts w:asciiTheme="majorHAnsi" w:hAnsiTheme="majorHAnsi"/>
          <w14:ligatures w14:val="none"/>
        </w:rPr>
        <w:tab/>
        <w:t>Deadline for Expressions of Interest (Time zone: BST, UTC+1)</w:t>
      </w:r>
    </w:p>
    <w:p w14:paraId="4A46C25E" w14:textId="77777777" w:rsidR="00EA79F6" w:rsidRPr="00B51A1C" w:rsidRDefault="00EA79F6" w:rsidP="00263F2A">
      <w:pPr>
        <w:pStyle w:val="Handbookbody"/>
        <w:widowControl w:val="0"/>
        <w:tabs>
          <w:tab w:val="left" w:pos="284"/>
          <w:tab w:val="left" w:pos="2977"/>
        </w:tabs>
        <w:rPr>
          <w:rFonts w:asciiTheme="majorHAnsi" w:hAnsiTheme="majorHAnsi"/>
          <w14:ligatures w14:val="none"/>
        </w:rPr>
      </w:pPr>
      <w:r w:rsidRPr="00B51A1C">
        <w:rPr>
          <w:rFonts w:asciiTheme="majorHAnsi" w:hAnsiTheme="majorHAnsi"/>
          <w14:ligatures w14:val="none"/>
        </w:rPr>
        <w:tab/>
        <w:t xml:space="preserve">Early June 2023 </w:t>
      </w:r>
      <w:r w:rsidRPr="00B51A1C">
        <w:rPr>
          <w:rFonts w:asciiTheme="majorHAnsi" w:hAnsiTheme="majorHAnsi"/>
          <w14:ligatures w14:val="none"/>
        </w:rPr>
        <w:tab/>
        <w:t xml:space="preserve">Eligibility checks on Expressions of Interest </w:t>
      </w:r>
    </w:p>
    <w:p w14:paraId="179B7EF8" w14:textId="77777777" w:rsidR="00EA79F6" w:rsidRPr="00B51A1C" w:rsidRDefault="00EA79F6" w:rsidP="00263F2A">
      <w:pPr>
        <w:pStyle w:val="Handbookbody"/>
        <w:widowControl w:val="0"/>
        <w:tabs>
          <w:tab w:val="left" w:pos="284"/>
          <w:tab w:val="left" w:pos="2977"/>
        </w:tabs>
        <w:rPr>
          <w:rFonts w:asciiTheme="majorHAnsi" w:hAnsiTheme="majorHAnsi"/>
          <w14:ligatures w14:val="none"/>
        </w:rPr>
      </w:pPr>
      <w:r w:rsidRPr="00B51A1C">
        <w:rPr>
          <w:rFonts w:asciiTheme="majorHAnsi" w:hAnsiTheme="majorHAnsi"/>
          <w14:ligatures w14:val="none"/>
        </w:rPr>
        <w:tab/>
        <w:t>15 June 2023</w:t>
      </w:r>
      <w:r w:rsidRPr="00B51A1C">
        <w:rPr>
          <w:rFonts w:asciiTheme="majorHAnsi" w:hAnsiTheme="majorHAnsi"/>
          <w14:ligatures w14:val="none"/>
        </w:rPr>
        <w:tab/>
        <w:t>Eligible applicants are invited to submit full proposal</w:t>
      </w:r>
    </w:p>
    <w:p w14:paraId="4362BC5F" w14:textId="77777777" w:rsidR="00EA79F6" w:rsidRPr="00B51A1C" w:rsidRDefault="00EA79F6" w:rsidP="00263F2A">
      <w:pPr>
        <w:pStyle w:val="Handbookbody"/>
        <w:widowControl w:val="0"/>
        <w:tabs>
          <w:tab w:val="left" w:pos="284"/>
          <w:tab w:val="left" w:pos="2977"/>
        </w:tabs>
        <w:rPr>
          <w:rFonts w:asciiTheme="majorHAnsi" w:hAnsiTheme="majorHAnsi"/>
          <w14:ligatures w14:val="none"/>
        </w:rPr>
      </w:pPr>
      <w:r w:rsidRPr="00B51A1C">
        <w:rPr>
          <w:rFonts w:asciiTheme="majorHAnsi" w:hAnsiTheme="majorHAnsi"/>
          <w14:ligatures w14:val="none"/>
        </w:rPr>
        <w:tab/>
        <w:t xml:space="preserve">14:00hrs, 10 July 2023 </w:t>
      </w:r>
      <w:r w:rsidRPr="00B51A1C">
        <w:rPr>
          <w:rFonts w:asciiTheme="majorHAnsi" w:hAnsiTheme="majorHAnsi"/>
          <w14:ligatures w14:val="none"/>
        </w:rPr>
        <w:tab/>
        <w:t>Deadline for Full Proposals (Time zone: BST, UTC+1)</w:t>
      </w:r>
    </w:p>
    <w:p w14:paraId="3DE15EE8" w14:textId="77777777" w:rsidR="00EA79F6" w:rsidRPr="00B51A1C" w:rsidRDefault="00EA79F6" w:rsidP="00263F2A">
      <w:pPr>
        <w:pStyle w:val="Handbookbody"/>
        <w:widowControl w:val="0"/>
        <w:tabs>
          <w:tab w:val="left" w:pos="284"/>
          <w:tab w:val="left" w:pos="2977"/>
        </w:tabs>
        <w:rPr>
          <w:rFonts w:asciiTheme="majorHAnsi" w:hAnsiTheme="majorHAnsi"/>
          <w14:ligatures w14:val="none"/>
        </w:rPr>
      </w:pPr>
      <w:r w:rsidRPr="00B51A1C">
        <w:rPr>
          <w:rFonts w:asciiTheme="majorHAnsi" w:hAnsiTheme="majorHAnsi"/>
          <w14:ligatures w14:val="none"/>
        </w:rPr>
        <w:tab/>
        <w:t xml:space="preserve">July — August 2023 </w:t>
      </w:r>
      <w:r w:rsidRPr="00B51A1C">
        <w:rPr>
          <w:rFonts w:asciiTheme="majorHAnsi" w:hAnsiTheme="majorHAnsi"/>
          <w14:ligatures w14:val="none"/>
        </w:rPr>
        <w:tab/>
        <w:t>Scoring of Full Proposals and selection of successful grantees</w:t>
      </w:r>
    </w:p>
    <w:p w14:paraId="0A02AE52" w14:textId="77777777" w:rsidR="00EA79F6" w:rsidRPr="00B51A1C" w:rsidRDefault="00EA79F6" w:rsidP="00263F2A">
      <w:pPr>
        <w:pStyle w:val="Handbookbody"/>
        <w:widowControl w:val="0"/>
        <w:tabs>
          <w:tab w:val="left" w:pos="284"/>
          <w:tab w:val="left" w:pos="2977"/>
        </w:tabs>
        <w:rPr>
          <w:rFonts w:asciiTheme="majorHAnsi" w:hAnsiTheme="majorHAnsi"/>
          <w14:ligatures w14:val="none"/>
        </w:rPr>
      </w:pPr>
      <w:r w:rsidRPr="00B51A1C">
        <w:rPr>
          <w:rFonts w:asciiTheme="majorHAnsi" w:hAnsiTheme="majorHAnsi"/>
          <w14:ligatures w14:val="none"/>
        </w:rPr>
        <w:tab/>
        <w:t>August — October 2023</w:t>
      </w:r>
      <w:r w:rsidRPr="00B51A1C">
        <w:rPr>
          <w:rFonts w:asciiTheme="majorHAnsi" w:hAnsiTheme="majorHAnsi"/>
          <w14:ligatures w14:val="none"/>
        </w:rPr>
        <w:tab/>
        <w:t xml:space="preserve">Due diligence checks and contracting: </w:t>
      </w:r>
    </w:p>
    <w:p w14:paraId="23E63092" w14:textId="77777777" w:rsidR="00EA79F6" w:rsidRPr="00B51A1C" w:rsidRDefault="00EA79F6" w:rsidP="00263F2A">
      <w:pPr>
        <w:pStyle w:val="Handbookbody"/>
        <w:widowControl w:val="0"/>
        <w:tabs>
          <w:tab w:val="left" w:pos="284"/>
          <w:tab w:val="left" w:pos="2977"/>
        </w:tabs>
        <w:rPr>
          <w:rFonts w:asciiTheme="majorHAnsi" w:hAnsiTheme="majorHAnsi"/>
          <w14:ligatures w14:val="none"/>
        </w:rPr>
      </w:pPr>
      <w:r w:rsidRPr="00B51A1C">
        <w:rPr>
          <w:rFonts w:asciiTheme="majorHAnsi" w:hAnsiTheme="majorHAnsi"/>
          <w14:ligatures w14:val="none"/>
        </w:rPr>
        <w:tab/>
        <w:t xml:space="preserve">30 October 2023 </w:t>
      </w:r>
      <w:r w:rsidRPr="00B51A1C">
        <w:rPr>
          <w:rFonts w:asciiTheme="majorHAnsi" w:hAnsiTheme="majorHAnsi"/>
          <w14:ligatures w14:val="none"/>
        </w:rPr>
        <w:tab/>
        <w:t>Project window starts</w:t>
      </w:r>
    </w:p>
    <w:p w14:paraId="50E20E08" w14:textId="77777777" w:rsidR="00EA79F6" w:rsidRPr="00B51A1C" w:rsidRDefault="00EA79F6" w:rsidP="00263F2A">
      <w:pPr>
        <w:pStyle w:val="Handbookbody"/>
        <w:widowControl w:val="0"/>
        <w:tabs>
          <w:tab w:val="left" w:pos="284"/>
          <w:tab w:val="left" w:pos="2977"/>
        </w:tabs>
        <w:rPr>
          <w:rFonts w:asciiTheme="majorHAnsi" w:hAnsiTheme="majorHAnsi"/>
          <w14:ligatures w14:val="none"/>
        </w:rPr>
      </w:pPr>
      <w:r w:rsidRPr="00B51A1C">
        <w:rPr>
          <w:rFonts w:asciiTheme="majorHAnsi" w:hAnsiTheme="majorHAnsi"/>
          <w14:ligatures w14:val="none"/>
        </w:rPr>
        <w:tab/>
        <w:t xml:space="preserve">31 October 2024 </w:t>
      </w:r>
      <w:r w:rsidRPr="00B51A1C">
        <w:rPr>
          <w:rFonts w:asciiTheme="majorHAnsi" w:hAnsiTheme="majorHAnsi"/>
          <w14:ligatures w14:val="none"/>
        </w:rPr>
        <w:tab/>
        <w:t>Project window ends (all activities must be completed)</w:t>
      </w:r>
    </w:p>
    <w:p w14:paraId="0B411D34" w14:textId="77777777" w:rsidR="00EA79F6" w:rsidRPr="00B51A1C" w:rsidRDefault="00EA79F6" w:rsidP="00EA79F6">
      <w:pPr>
        <w:widowControl w:val="0"/>
        <w:rPr>
          <w:rFonts w:asciiTheme="majorHAnsi" w:hAnsiTheme="majorHAnsi"/>
        </w:rPr>
      </w:pPr>
      <w:r w:rsidRPr="00B51A1C">
        <w:rPr>
          <w:rFonts w:asciiTheme="majorHAnsi" w:hAnsiTheme="majorHAnsi"/>
        </w:rPr>
        <w:t> </w:t>
      </w:r>
    </w:p>
    <w:p w14:paraId="6E42E54A" w14:textId="77777777" w:rsidR="00263F2A" w:rsidRPr="00B51A1C" w:rsidRDefault="00263F2A">
      <w:pPr>
        <w:spacing w:after="200"/>
        <w:rPr>
          <w:rFonts w:asciiTheme="majorHAnsi" w:hAnsiTheme="majorHAnsi"/>
          <w:caps/>
          <w:color w:val="0096C5"/>
          <w:sz w:val="52"/>
          <w:szCs w:val="52"/>
        </w:rPr>
      </w:pPr>
      <w:r w:rsidRPr="00B51A1C">
        <w:rPr>
          <w:rFonts w:asciiTheme="majorHAnsi" w:hAnsiTheme="majorHAnsi"/>
          <w:caps/>
          <w:color w:val="0096C5"/>
          <w:sz w:val="52"/>
          <w:szCs w:val="52"/>
        </w:rPr>
        <w:br w:type="page"/>
      </w:r>
    </w:p>
    <w:p w14:paraId="5C0A14A1" w14:textId="1B001C1B" w:rsidR="00EA79F6" w:rsidRPr="00B51A1C" w:rsidRDefault="00EA79F6" w:rsidP="00CA71AF">
      <w:pPr>
        <w:widowControl w:val="0"/>
        <w:spacing w:after="0"/>
        <w:rPr>
          <w:rFonts w:asciiTheme="majorHAnsi" w:hAnsiTheme="majorHAnsi"/>
          <w:caps/>
          <w:color w:val="0096C5"/>
          <w:sz w:val="40"/>
          <w:szCs w:val="40"/>
        </w:rPr>
      </w:pPr>
      <w:r w:rsidRPr="00B51A1C">
        <w:rPr>
          <w:rFonts w:asciiTheme="majorHAnsi" w:hAnsiTheme="majorHAnsi"/>
          <w:caps/>
          <w:color w:val="0096C5"/>
          <w:sz w:val="40"/>
          <w:szCs w:val="40"/>
        </w:rPr>
        <w:lastRenderedPageBreak/>
        <w:t>Application and Selection Process</w:t>
      </w:r>
    </w:p>
    <w:p w14:paraId="14F5F254" w14:textId="77777777" w:rsidR="00EA79F6" w:rsidRPr="00B51A1C" w:rsidRDefault="00EA79F6" w:rsidP="00CA71AF">
      <w:pPr>
        <w:widowControl w:val="0"/>
        <w:spacing w:after="0"/>
        <w:rPr>
          <w:rFonts w:asciiTheme="majorHAnsi" w:hAnsiTheme="majorHAnsi"/>
          <w:caps/>
          <w:color w:val="0096C5"/>
          <w:sz w:val="28"/>
          <w:szCs w:val="28"/>
        </w:rPr>
      </w:pPr>
      <w:r w:rsidRPr="00B51A1C">
        <w:rPr>
          <w:rFonts w:asciiTheme="majorHAnsi" w:hAnsiTheme="majorHAnsi"/>
          <w:caps/>
          <w:color w:val="0096C5"/>
          <w:sz w:val="28"/>
          <w:szCs w:val="28"/>
        </w:rPr>
        <w:t>Application Process</w:t>
      </w:r>
    </w:p>
    <w:p w14:paraId="3A5E4454" w14:textId="77777777" w:rsidR="00EA79F6" w:rsidRPr="00B51A1C" w:rsidRDefault="00EA79F6" w:rsidP="00CA71AF">
      <w:pPr>
        <w:widowControl w:val="0"/>
        <w:spacing w:after="0"/>
        <w:rPr>
          <w:rFonts w:asciiTheme="majorHAnsi" w:hAnsiTheme="majorHAnsi"/>
          <w:color w:val="000000"/>
          <w:sz w:val="20"/>
          <w:szCs w:val="20"/>
        </w:rPr>
      </w:pPr>
      <w:r w:rsidRPr="00B51A1C">
        <w:rPr>
          <w:rFonts w:asciiTheme="majorHAnsi" w:hAnsiTheme="majorHAnsi"/>
        </w:rPr>
        <w:t> </w:t>
      </w:r>
    </w:p>
    <w:p w14:paraId="4D700CC0"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The application process will involve applicants first making an Expression of Interest (EOI), following which, only eligible applicants will be invited to submit a Full Proposal.</w:t>
      </w:r>
    </w:p>
    <w:p w14:paraId="5EA61177"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The steps are outlined in detail below. </w:t>
      </w:r>
    </w:p>
    <w:p w14:paraId="23F8FBC4" w14:textId="77777777" w:rsidR="00EA79F6" w:rsidRPr="00B51A1C" w:rsidRDefault="00EA79F6" w:rsidP="00EA79F6">
      <w:pPr>
        <w:widowControl w:val="0"/>
        <w:spacing w:after="0"/>
        <w:ind w:left="709" w:hanging="709"/>
        <w:rPr>
          <w:rFonts w:asciiTheme="majorHAnsi" w:hAnsiTheme="majorHAnsi"/>
          <w:color w:val="123F6D"/>
          <w:szCs w:val="24"/>
        </w:rPr>
      </w:pPr>
      <w:r w:rsidRPr="00B51A1C">
        <w:rPr>
          <w:rFonts w:asciiTheme="majorHAnsi" w:hAnsiTheme="majorHAnsi"/>
          <w:color w:val="123F6D"/>
          <w:szCs w:val="24"/>
        </w:rPr>
        <w:t xml:space="preserve">Step 1: </w:t>
      </w:r>
      <w:r w:rsidRPr="00B51A1C">
        <w:rPr>
          <w:rFonts w:asciiTheme="majorHAnsi" w:hAnsiTheme="majorHAnsi"/>
          <w:color w:val="123F6D"/>
          <w:szCs w:val="24"/>
        </w:rPr>
        <w:tab/>
        <w:t xml:space="preserve">The Call for Expressions of Interest will launch in May 2023, allowing around one month for applicants to prepare an EOI which will be submitted online, using our Common Grants Application portal. Deadline for EOI: </w:t>
      </w:r>
      <w:r w:rsidRPr="00B51A1C">
        <w:rPr>
          <w:rFonts w:asciiTheme="majorHAnsi" w:hAnsiTheme="majorHAnsi"/>
          <w:b/>
          <w:bCs/>
          <w:color w:val="123F6D"/>
          <w:szCs w:val="24"/>
        </w:rPr>
        <w:t>14:00hrs BST (UTC+1) on 5 June 2023</w:t>
      </w:r>
      <w:r w:rsidRPr="00B51A1C">
        <w:rPr>
          <w:rFonts w:asciiTheme="majorHAnsi" w:hAnsiTheme="majorHAnsi"/>
          <w:color w:val="123F6D"/>
          <w:szCs w:val="24"/>
        </w:rPr>
        <w:t>.</w:t>
      </w:r>
    </w:p>
    <w:p w14:paraId="21DF5982" w14:textId="77777777" w:rsidR="00EA79F6" w:rsidRPr="00B51A1C" w:rsidRDefault="00EA79F6" w:rsidP="00EA79F6">
      <w:pPr>
        <w:widowControl w:val="0"/>
        <w:spacing w:after="0"/>
        <w:ind w:left="709" w:hanging="709"/>
        <w:rPr>
          <w:rFonts w:asciiTheme="majorHAnsi" w:hAnsiTheme="majorHAnsi"/>
          <w:color w:val="123F6D"/>
          <w:szCs w:val="24"/>
        </w:rPr>
      </w:pPr>
      <w:r w:rsidRPr="00B51A1C">
        <w:rPr>
          <w:rFonts w:asciiTheme="majorHAnsi" w:hAnsiTheme="majorHAnsi"/>
          <w:color w:val="123F6D"/>
          <w:szCs w:val="24"/>
        </w:rPr>
        <w:t> </w:t>
      </w:r>
    </w:p>
    <w:p w14:paraId="107998C3" w14:textId="77777777" w:rsidR="00EA79F6" w:rsidRPr="00B51A1C" w:rsidRDefault="00EA79F6" w:rsidP="00EA79F6">
      <w:pPr>
        <w:widowControl w:val="0"/>
        <w:spacing w:after="0"/>
        <w:ind w:left="709" w:hanging="709"/>
        <w:rPr>
          <w:rFonts w:asciiTheme="majorHAnsi" w:hAnsiTheme="majorHAnsi"/>
          <w:color w:val="123F6D"/>
          <w:szCs w:val="24"/>
        </w:rPr>
      </w:pPr>
      <w:r w:rsidRPr="00B51A1C">
        <w:rPr>
          <w:rFonts w:asciiTheme="majorHAnsi" w:hAnsiTheme="majorHAnsi"/>
          <w:color w:val="123F6D"/>
          <w:szCs w:val="24"/>
        </w:rPr>
        <w:t xml:space="preserve">Step 2: HIF staff will review EOIs to determine whether the applicant meets eligibility criteria. Applicants that have submitted an eligible EOI will be invited to submit a Full Proposal. </w:t>
      </w:r>
    </w:p>
    <w:p w14:paraId="23E61DB9" w14:textId="77777777" w:rsidR="00EA79F6" w:rsidRPr="00B51A1C" w:rsidRDefault="00EA79F6" w:rsidP="00EA79F6">
      <w:pPr>
        <w:widowControl w:val="0"/>
        <w:spacing w:after="0"/>
        <w:ind w:left="709" w:hanging="709"/>
        <w:rPr>
          <w:rFonts w:asciiTheme="majorHAnsi" w:hAnsiTheme="majorHAnsi"/>
          <w:color w:val="123F6D"/>
          <w:szCs w:val="24"/>
        </w:rPr>
      </w:pPr>
      <w:r w:rsidRPr="00B51A1C">
        <w:rPr>
          <w:rFonts w:asciiTheme="majorHAnsi" w:hAnsiTheme="majorHAnsi"/>
          <w:color w:val="123F6D"/>
          <w:szCs w:val="24"/>
        </w:rPr>
        <w:t> </w:t>
      </w:r>
    </w:p>
    <w:p w14:paraId="4E0F147A" w14:textId="77777777" w:rsidR="00EA79F6" w:rsidRPr="00B51A1C" w:rsidRDefault="00EA79F6" w:rsidP="00EA79F6">
      <w:pPr>
        <w:widowControl w:val="0"/>
        <w:spacing w:after="0"/>
        <w:ind w:left="709" w:hanging="709"/>
        <w:rPr>
          <w:rFonts w:asciiTheme="majorHAnsi" w:hAnsiTheme="majorHAnsi"/>
          <w:color w:val="123F6D"/>
          <w:szCs w:val="24"/>
        </w:rPr>
      </w:pPr>
      <w:r w:rsidRPr="00B51A1C">
        <w:rPr>
          <w:rFonts w:asciiTheme="majorHAnsi" w:hAnsiTheme="majorHAnsi"/>
          <w:color w:val="123F6D"/>
          <w:szCs w:val="24"/>
        </w:rPr>
        <w:t xml:space="preserve">Step 3: Full Proposals should be submitted using our Common Grants Application portal. </w:t>
      </w:r>
      <w:r w:rsidRPr="00B51A1C">
        <w:rPr>
          <w:rFonts w:asciiTheme="majorHAnsi" w:hAnsiTheme="majorHAnsi"/>
          <w:color w:val="123F6D"/>
          <w:szCs w:val="24"/>
        </w:rPr>
        <w:br/>
        <w:t xml:space="preserve">The Full Proposals should continue to adhere to the eligibility criteria, while also providing a detailed project work plan and budget, as well as responding to the additional questions required for a Full Proposal (see </w:t>
      </w:r>
      <w:hyperlink r:id="rId31" w:history="1">
        <w:r w:rsidRPr="00B51A1C">
          <w:rPr>
            <w:rStyle w:val="Hyperlink"/>
            <w:rFonts w:asciiTheme="majorHAnsi" w:hAnsiTheme="majorHAnsi"/>
          </w:rPr>
          <w:t>Handbook Annex 1: Eligibility and Assessment  Criteria and their corresponding questions</w:t>
        </w:r>
      </w:hyperlink>
      <w:r w:rsidRPr="00B51A1C">
        <w:rPr>
          <w:rFonts w:asciiTheme="majorHAnsi" w:hAnsiTheme="majorHAnsi"/>
          <w:color w:val="123F6D"/>
          <w:szCs w:val="24"/>
        </w:rPr>
        <w:t xml:space="preserve">).  </w:t>
      </w:r>
    </w:p>
    <w:p w14:paraId="33917718" w14:textId="77777777" w:rsidR="00EA79F6" w:rsidRPr="00B51A1C" w:rsidRDefault="00EA79F6" w:rsidP="00EA79F6">
      <w:pPr>
        <w:widowControl w:val="0"/>
        <w:spacing w:after="0"/>
        <w:ind w:left="709" w:hanging="709"/>
        <w:rPr>
          <w:rFonts w:asciiTheme="majorHAnsi" w:hAnsiTheme="majorHAnsi"/>
          <w:color w:val="123F6D"/>
          <w:szCs w:val="24"/>
        </w:rPr>
      </w:pPr>
      <w:r w:rsidRPr="00B51A1C">
        <w:rPr>
          <w:rFonts w:asciiTheme="majorHAnsi" w:hAnsiTheme="majorHAnsi"/>
          <w:color w:val="123F6D"/>
          <w:szCs w:val="24"/>
        </w:rPr>
        <w:t> </w:t>
      </w:r>
    </w:p>
    <w:p w14:paraId="6E92A756" w14:textId="77777777" w:rsidR="00EA79F6" w:rsidRPr="00B51A1C" w:rsidRDefault="00EA79F6" w:rsidP="00EA79F6">
      <w:pPr>
        <w:widowControl w:val="0"/>
        <w:spacing w:after="0"/>
        <w:ind w:left="709" w:hanging="709"/>
        <w:rPr>
          <w:rFonts w:asciiTheme="majorHAnsi" w:hAnsiTheme="majorHAnsi"/>
          <w:color w:val="123F6D"/>
          <w:szCs w:val="24"/>
        </w:rPr>
      </w:pPr>
      <w:r w:rsidRPr="00B51A1C">
        <w:rPr>
          <w:rFonts w:asciiTheme="majorHAnsi" w:hAnsiTheme="majorHAnsi"/>
          <w:color w:val="123F6D"/>
          <w:szCs w:val="24"/>
        </w:rPr>
        <w:t xml:space="preserve">Step 4: Our staff will review Full Proposals to ensure that they are complete and continue to adhere to the Eligibility Criteria. </w:t>
      </w:r>
    </w:p>
    <w:p w14:paraId="0B2A835C" w14:textId="77777777" w:rsidR="00EA79F6" w:rsidRPr="00B51A1C" w:rsidRDefault="00EA79F6" w:rsidP="00EA79F6">
      <w:pPr>
        <w:widowControl w:val="0"/>
        <w:spacing w:after="0"/>
        <w:ind w:left="709" w:hanging="709"/>
        <w:rPr>
          <w:rFonts w:asciiTheme="majorHAnsi" w:hAnsiTheme="majorHAnsi"/>
          <w:color w:val="123F6D"/>
          <w:szCs w:val="24"/>
        </w:rPr>
      </w:pPr>
      <w:r w:rsidRPr="00B51A1C">
        <w:rPr>
          <w:rFonts w:asciiTheme="majorHAnsi" w:hAnsiTheme="majorHAnsi"/>
          <w:color w:val="123F6D"/>
          <w:szCs w:val="24"/>
        </w:rPr>
        <w:t> </w:t>
      </w:r>
    </w:p>
    <w:p w14:paraId="78FE104C" w14:textId="77777777" w:rsidR="00EA79F6" w:rsidRPr="00B51A1C" w:rsidRDefault="00EA79F6" w:rsidP="00EA79F6">
      <w:pPr>
        <w:widowControl w:val="0"/>
        <w:spacing w:after="0"/>
        <w:ind w:left="709" w:hanging="709"/>
        <w:rPr>
          <w:rFonts w:asciiTheme="majorHAnsi" w:hAnsiTheme="majorHAnsi"/>
          <w:color w:val="123F6D"/>
          <w:szCs w:val="24"/>
        </w:rPr>
      </w:pPr>
      <w:r w:rsidRPr="00B51A1C">
        <w:rPr>
          <w:rFonts w:asciiTheme="majorHAnsi" w:hAnsiTheme="majorHAnsi"/>
          <w:color w:val="123F6D"/>
          <w:szCs w:val="24"/>
        </w:rPr>
        <w:t xml:space="preserve">Step 5: Complete and eligible proposals will be reviewed by our external expert technical reviewers, and independently scored by each of them against the assessment criteria. For each funding call, we select a set of technical reviewers with expertise relevant to the focus of the call. </w:t>
      </w:r>
    </w:p>
    <w:p w14:paraId="45C4366F" w14:textId="77777777" w:rsidR="00EA79F6" w:rsidRPr="00B51A1C" w:rsidRDefault="00EA79F6" w:rsidP="00EA79F6">
      <w:pPr>
        <w:widowControl w:val="0"/>
        <w:spacing w:after="0"/>
        <w:ind w:left="709" w:hanging="709"/>
        <w:rPr>
          <w:rFonts w:asciiTheme="majorHAnsi" w:hAnsiTheme="majorHAnsi"/>
          <w:color w:val="123F6D"/>
          <w:szCs w:val="24"/>
        </w:rPr>
      </w:pPr>
      <w:r w:rsidRPr="00B51A1C">
        <w:rPr>
          <w:rFonts w:asciiTheme="majorHAnsi" w:hAnsiTheme="majorHAnsi"/>
          <w:color w:val="123F6D"/>
          <w:szCs w:val="24"/>
        </w:rPr>
        <w:t> </w:t>
      </w:r>
    </w:p>
    <w:p w14:paraId="13691FDC" w14:textId="77777777" w:rsidR="00EA79F6" w:rsidRPr="00B51A1C" w:rsidRDefault="00EA79F6" w:rsidP="00EA79F6">
      <w:pPr>
        <w:widowControl w:val="0"/>
        <w:spacing w:after="0"/>
        <w:ind w:left="709" w:hanging="709"/>
        <w:rPr>
          <w:rFonts w:asciiTheme="majorHAnsi" w:hAnsiTheme="majorHAnsi"/>
          <w:color w:val="123F6D"/>
          <w:szCs w:val="24"/>
        </w:rPr>
      </w:pPr>
      <w:r w:rsidRPr="00B51A1C">
        <w:rPr>
          <w:rFonts w:asciiTheme="majorHAnsi" w:hAnsiTheme="majorHAnsi"/>
          <w:color w:val="123F6D"/>
          <w:szCs w:val="24"/>
        </w:rPr>
        <w:t>Step 6: Individual HIF Funding Committee</w:t>
      </w:r>
      <w:r w:rsidRPr="00B51A1C">
        <w:rPr>
          <w:rStyle w:val="FootnoteReference"/>
          <w:rFonts w:asciiTheme="majorHAnsi" w:hAnsiTheme="majorHAnsi"/>
          <w:color w:val="123F6D"/>
          <w:szCs w:val="24"/>
        </w:rPr>
        <w:footnoteReference w:id="3"/>
      </w:r>
      <w:r w:rsidRPr="00B51A1C">
        <w:rPr>
          <w:rFonts w:asciiTheme="majorHAnsi" w:hAnsiTheme="majorHAnsi"/>
          <w:color w:val="123F6D"/>
          <w:szCs w:val="24"/>
        </w:rPr>
        <w:t xml:space="preserve"> members – drawing on their expertise in humanitarian innovation and informed by the comments and scores of our technical reviewers – independently score each application against the assessment criteria. The Committee meets to jointly review strong scoring projects and to make final decisions on which are the most promising projects to fund. </w:t>
      </w:r>
    </w:p>
    <w:p w14:paraId="42F8051A" w14:textId="77777777" w:rsidR="00EA79F6" w:rsidRPr="00B51A1C" w:rsidRDefault="00EA79F6" w:rsidP="00EA79F6">
      <w:pPr>
        <w:widowControl w:val="0"/>
        <w:spacing w:after="0"/>
        <w:rPr>
          <w:rFonts w:asciiTheme="majorHAnsi" w:hAnsiTheme="majorHAnsi"/>
          <w:color w:val="123F6D"/>
          <w:szCs w:val="24"/>
        </w:rPr>
      </w:pPr>
      <w:r w:rsidRPr="00B51A1C">
        <w:rPr>
          <w:rFonts w:asciiTheme="majorHAnsi" w:hAnsiTheme="majorHAnsi"/>
          <w:color w:val="123F6D"/>
          <w:szCs w:val="24"/>
        </w:rPr>
        <w:t> </w:t>
      </w:r>
    </w:p>
    <w:p w14:paraId="3FE8898B" w14:textId="77777777" w:rsidR="00EA79F6" w:rsidRPr="00B51A1C" w:rsidRDefault="00EA79F6" w:rsidP="00EA79F6">
      <w:pPr>
        <w:widowControl w:val="0"/>
        <w:spacing w:after="0"/>
        <w:rPr>
          <w:rFonts w:asciiTheme="majorHAnsi" w:hAnsiTheme="majorHAnsi"/>
          <w:i/>
          <w:iCs/>
          <w:color w:val="123F6D"/>
          <w:szCs w:val="24"/>
        </w:rPr>
      </w:pPr>
      <w:r w:rsidRPr="00B51A1C">
        <w:rPr>
          <w:rFonts w:asciiTheme="majorHAnsi" w:hAnsiTheme="majorHAnsi"/>
          <w:i/>
          <w:iCs/>
          <w:color w:val="123F6D"/>
          <w:szCs w:val="24"/>
        </w:rPr>
        <w:t>Please note that, in addition to the criteria listed, a consideration towards the overall balance of the grantee portfolio will also be factored into final decision-making by the Funding Committee, to ensure a complementary mix of different approaches are funded.</w:t>
      </w:r>
    </w:p>
    <w:p w14:paraId="75C7E2C6" w14:textId="77777777" w:rsidR="00EA79F6" w:rsidRPr="00B51A1C" w:rsidRDefault="00EA79F6" w:rsidP="006E5DDE">
      <w:pPr>
        <w:widowControl w:val="0"/>
        <w:spacing w:after="0"/>
        <w:rPr>
          <w:rFonts w:asciiTheme="majorHAnsi" w:hAnsiTheme="majorHAnsi"/>
          <w:caps/>
          <w:color w:val="0096C5"/>
          <w:sz w:val="28"/>
          <w:szCs w:val="28"/>
        </w:rPr>
      </w:pPr>
      <w:r w:rsidRPr="00B51A1C">
        <w:rPr>
          <w:rFonts w:asciiTheme="majorHAnsi" w:hAnsiTheme="majorHAnsi"/>
          <w:caps/>
          <w:color w:val="0096C5"/>
          <w:sz w:val="28"/>
          <w:szCs w:val="28"/>
        </w:rPr>
        <w:lastRenderedPageBreak/>
        <w:t>How to submit an expression of interest</w:t>
      </w:r>
    </w:p>
    <w:p w14:paraId="78499F14"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Expressions of interest (and subsequent proposals) must be submitted using the </w:t>
      </w:r>
      <w:r w:rsidRPr="00B51A1C">
        <w:rPr>
          <w:rFonts w:asciiTheme="majorHAnsi" w:hAnsiTheme="majorHAnsi"/>
          <w14:ligatures w14:val="none"/>
        </w:rPr>
        <w:br/>
        <w:t xml:space="preserve">Common Grants Application (CGA) system. </w:t>
      </w:r>
    </w:p>
    <w:p w14:paraId="3B68C158" w14:textId="77777777" w:rsidR="00EA79F6" w:rsidRPr="00B51A1C" w:rsidRDefault="00EA79F6" w:rsidP="00EA79F6">
      <w:pPr>
        <w:pStyle w:val="Handbookbody"/>
        <w:widowControl w:val="0"/>
        <w:spacing w:after="60"/>
        <w:rPr>
          <w:rFonts w:asciiTheme="majorHAnsi" w:hAnsiTheme="majorHAnsi"/>
          <w14:ligatures w14:val="none"/>
        </w:rPr>
      </w:pPr>
      <w:r w:rsidRPr="00B51A1C">
        <w:rPr>
          <w:rFonts w:asciiTheme="majorHAnsi" w:hAnsiTheme="majorHAnsi"/>
          <w14:ligatures w14:val="none"/>
        </w:rPr>
        <w:t xml:space="preserve">If you already have CGA login details, you will find the application form here: </w:t>
      </w:r>
    </w:p>
    <w:p w14:paraId="3CCE2935" w14:textId="77777777" w:rsidR="00EA79F6" w:rsidRPr="00B51A1C" w:rsidRDefault="00000000" w:rsidP="00EA79F6">
      <w:pPr>
        <w:pStyle w:val="Handbookbody"/>
        <w:widowControl w:val="0"/>
        <w:spacing w:after="60"/>
        <w:rPr>
          <w:rFonts w:asciiTheme="majorHAnsi" w:hAnsiTheme="majorHAnsi"/>
          <w:sz w:val="20"/>
          <w:szCs w:val="20"/>
          <w14:ligatures w14:val="none"/>
        </w:rPr>
      </w:pPr>
      <w:hyperlink r:id="rId32" w:history="1">
        <w:r w:rsidR="00EA79F6" w:rsidRPr="00B51A1C">
          <w:rPr>
            <w:rStyle w:val="Hyperlink"/>
            <w:rFonts w:asciiTheme="majorHAnsi" w:eastAsiaTheme="majorEastAsia" w:hAnsiTheme="majorHAnsi"/>
            <w:sz w:val="20"/>
            <w:szCs w:val="20"/>
            <w14:ligatures w14:val="none"/>
          </w:rPr>
          <w:t>https://www.commongrantapplication.com/login.php?refOrgId=20971&amp;refProgId=879&amp;refProgType=all</w:t>
        </w:r>
      </w:hyperlink>
    </w:p>
    <w:p w14:paraId="4C0FA0BB" w14:textId="77777777" w:rsidR="00EA79F6" w:rsidRPr="00B51A1C" w:rsidRDefault="00EA79F6" w:rsidP="00EA79F6">
      <w:pPr>
        <w:pStyle w:val="Handbookbody"/>
        <w:widowControl w:val="0"/>
        <w:spacing w:after="60"/>
        <w:rPr>
          <w:rFonts w:asciiTheme="majorHAnsi" w:hAnsiTheme="majorHAnsi"/>
          <w:u w:val="single"/>
          <w14:ligatures w14:val="none"/>
        </w:rPr>
      </w:pPr>
      <w:r w:rsidRPr="00B51A1C">
        <w:rPr>
          <w:rFonts w:asciiTheme="majorHAnsi" w:hAnsiTheme="majorHAnsi"/>
          <w14:ligatures w14:val="none"/>
        </w:rPr>
        <w:t xml:space="preserve">Otherwise, you should first register on CGA, and will then be able to access the form. </w:t>
      </w:r>
      <w:r w:rsidRPr="00B51A1C">
        <w:rPr>
          <w:rFonts w:asciiTheme="majorHAnsi" w:hAnsiTheme="majorHAnsi"/>
          <w14:ligatures w14:val="none"/>
        </w:rPr>
        <w:br/>
        <w:t xml:space="preserve">To register, follow this link:  </w:t>
      </w:r>
    </w:p>
    <w:p w14:paraId="0E9614E8" w14:textId="77777777" w:rsidR="00EA79F6" w:rsidRPr="00B51A1C" w:rsidRDefault="00000000" w:rsidP="00EA79F6">
      <w:pPr>
        <w:pStyle w:val="Handbookbody"/>
        <w:widowControl w:val="0"/>
        <w:rPr>
          <w:rFonts w:asciiTheme="majorHAnsi" w:hAnsiTheme="majorHAnsi"/>
          <w:u w:val="single"/>
          <w14:ligatures w14:val="none"/>
        </w:rPr>
      </w:pPr>
      <w:hyperlink r:id="rId33" w:history="1">
        <w:r w:rsidR="00EA79F6" w:rsidRPr="00B51A1C">
          <w:rPr>
            <w:rStyle w:val="Hyperlink"/>
            <w:rFonts w:asciiTheme="majorHAnsi" w:eastAsiaTheme="majorEastAsia" w:hAnsiTheme="majorHAnsi"/>
            <w:sz w:val="20"/>
            <w:szCs w:val="20"/>
            <w14:ligatures w14:val="none"/>
          </w:rPr>
          <w:t>https://www.commongrantapplication.com/register.php?refOrgId=20971&amp;refProgId=879&amp;refProgType=all</w:t>
        </w:r>
      </w:hyperlink>
    </w:p>
    <w:p w14:paraId="2EACBC22"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If you face difficulties with the CGA system that you cannot resolve, </w:t>
      </w:r>
      <w:r w:rsidRPr="00B51A1C">
        <w:rPr>
          <w:rFonts w:asciiTheme="majorHAnsi" w:hAnsiTheme="majorHAnsi"/>
          <w14:ligatures w14:val="none"/>
        </w:rPr>
        <w:br/>
        <w:t xml:space="preserve">please contact </w:t>
      </w:r>
      <w:hyperlink r:id="rId34" w:history="1">
        <w:r w:rsidRPr="00B51A1C">
          <w:rPr>
            <w:rStyle w:val="Hyperlink"/>
            <w:rFonts w:asciiTheme="majorHAnsi" w:eastAsiaTheme="majorEastAsia" w:hAnsiTheme="majorHAnsi"/>
            <w14:ligatures w14:val="none"/>
          </w:rPr>
          <w:t>hif@elrha.org</w:t>
        </w:r>
      </w:hyperlink>
      <w:r w:rsidRPr="00B51A1C">
        <w:rPr>
          <w:rFonts w:asciiTheme="majorHAnsi" w:hAnsiTheme="majorHAnsi"/>
          <w14:ligatures w14:val="none"/>
        </w:rPr>
        <w:t xml:space="preserve"> for support. </w:t>
      </w:r>
    </w:p>
    <w:p w14:paraId="33BA3281"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b/>
          <w:bCs/>
          <w14:ligatures w14:val="none"/>
        </w:rPr>
        <w:t xml:space="preserve">Applicants are advised to submit in advance of the deadline, to minimise the risk that </w:t>
      </w:r>
      <w:r w:rsidRPr="00B51A1C">
        <w:rPr>
          <w:rFonts w:asciiTheme="majorHAnsi" w:hAnsiTheme="majorHAnsi"/>
          <w:b/>
          <w:bCs/>
          <w14:ligatures w14:val="none"/>
        </w:rPr>
        <w:br/>
        <w:t>any technical issues prevent the submission of an EOI or Full Proposal.</w:t>
      </w:r>
    </w:p>
    <w:p w14:paraId="093043A7" w14:textId="77777777" w:rsidR="00EA79F6" w:rsidRPr="00B51A1C" w:rsidRDefault="00EA79F6" w:rsidP="00EA79F6">
      <w:pPr>
        <w:widowControl w:val="0"/>
        <w:rPr>
          <w:rFonts w:asciiTheme="majorHAnsi" w:hAnsiTheme="majorHAnsi"/>
        </w:rPr>
      </w:pPr>
      <w:r w:rsidRPr="00B51A1C">
        <w:rPr>
          <w:rFonts w:asciiTheme="majorHAnsi" w:hAnsiTheme="majorHAnsi"/>
        </w:rPr>
        <w:t> </w:t>
      </w:r>
    </w:p>
    <w:p w14:paraId="1BA00768" w14:textId="77777777" w:rsidR="00EA79F6" w:rsidRPr="00B51A1C" w:rsidRDefault="00EA79F6" w:rsidP="006E5DDE">
      <w:pPr>
        <w:widowControl w:val="0"/>
        <w:spacing w:after="0"/>
        <w:rPr>
          <w:rFonts w:asciiTheme="majorHAnsi" w:hAnsiTheme="majorHAnsi"/>
          <w:caps/>
          <w:color w:val="0096C5"/>
          <w:sz w:val="28"/>
          <w:szCs w:val="28"/>
        </w:rPr>
      </w:pPr>
      <w:r w:rsidRPr="00B51A1C">
        <w:rPr>
          <w:rFonts w:asciiTheme="majorHAnsi" w:hAnsiTheme="majorHAnsi"/>
          <w:caps/>
          <w:color w:val="0096C5"/>
          <w:sz w:val="28"/>
          <w:szCs w:val="28"/>
        </w:rPr>
        <w:t>Eligibility Criteria</w:t>
      </w:r>
    </w:p>
    <w:p w14:paraId="6548DAEC" w14:textId="3B256002" w:rsidR="00EA79F6" w:rsidRPr="00B51A1C" w:rsidRDefault="00EA79F6" w:rsidP="00EA79F6">
      <w:pPr>
        <w:widowControl w:val="0"/>
        <w:spacing w:after="0"/>
        <w:rPr>
          <w:rFonts w:asciiTheme="majorHAnsi" w:hAnsiTheme="majorHAnsi"/>
          <w:color w:val="123F6D"/>
          <w:szCs w:val="24"/>
        </w:rPr>
      </w:pPr>
      <w:r w:rsidRPr="00B51A1C">
        <w:rPr>
          <w:rFonts w:asciiTheme="majorHAnsi" w:hAnsiTheme="majorHAnsi"/>
          <w:color w:val="123F6D"/>
          <w:szCs w:val="24"/>
        </w:rPr>
        <w:t xml:space="preserve">At EoI stage and with the submission of the Full Proposal, applications must meet the following criteria. (See also the </w:t>
      </w:r>
      <w:hyperlink r:id="rId35" w:history="1">
        <w:r w:rsidRPr="00B51A1C">
          <w:rPr>
            <w:rStyle w:val="Hyperlink"/>
            <w:rFonts w:asciiTheme="majorHAnsi" w:hAnsiTheme="majorHAnsi"/>
          </w:rPr>
          <w:t xml:space="preserve">Handbook Annex 1: Eligibility and Assessment Criteria, </w:t>
        </w:r>
        <w:r w:rsidRPr="00B51A1C">
          <w:rPr>
            <w:rFonts w:asciiTheme="majorHAnsi" w:hAnsiTheme="majorHAnsi"/>
            <w:color w:val="085296"/>
            <w:szCs w:val="24"/>
            <w:u w:val="single"/>
          </w:rPr>
          <w:br/>
        </w:r>
        <w:r w:rsidRPr="00B51A1C">
          <w:rPr>
            <w:rStyle w:val="Hyperlink"/>
            <w:rFonts w:asciiTheme="majorHAnsi" w:hAnsiTheme="majorHAnsi"/>
          </w:rPr>
          <w:t>and their corresponding questions</w:t>
        </w:r>
      </w:hyperlink>
      <w:r w:rsidRPr="00B51A1C">
        <w:rPr>
          <w:rFonts w:asciiTheme="majorHAnsi" w:hAnsiTheme="majorHAnsi"/>
          <w:color w:val="123F6D"/>
          <w:szCs w:val="24"/>
        </w:rPr>
        <w:t>).</w:t>
      </w:r>
    </w:p>
    <w:p w14:paraId="37038E24" w14:textId="77777777" w:rsidR="00EA79F6" w:rsidRPr="00B51A1C" w:rsidRDefault="00EA79F6" w:rsidP="00EA79F6">
      <w:pPr>
        <w:widowControl w:val="0"/>
        <w:spacing w:after="0"/>
        <w:rPr>
          <w:rFonts w:asciiTheme="majorHAnsi" w:hAnsiTheme="majorHAnsi"/>
          <w:color w:val="123F6D"/>
          <w:szCs w:val="24"/>
        </w:rPr>
      </w:pPr>
      <w:r w:rsidRPr="00B51A1C">
        <w:rPr>
          <w:rFonts w:asciiTheme="majorHAnsi" w:hAnsiTheme="majorHAnsi"/>
          <w:color w:val="123F6D"/>
          <w:szCs w:val="24"/>
        </w:rPr>
        <w:t> </w:t>
      </w:r>
    </w:p>
    <w:p w14:paraId="1E70BEF7" w14:textId="64F26E8B" w:rsidR="00EA79F6" w:rsidRPr="00B51A1C" w:rsidRDefault="00EA79F6" w:rsidP="00D30BAE">
      <w:pPr>
        <w:pStyle w:val="Handbookbody"/>
        <w:widowControl w:val="0"/>
        <w:tabs>
          <w:tab w:val="left" w:pos="709"/>
        </w:tabs>
        <w:ind w:left="709" w:hanging="709"/>
        <w:rPr>
          <w:rFonts w:asciiTheme="majorHAnsi" w:hAnsiTheme="majorHAnsi"/>
          <w14:ligatures w14:val="none"/>
        </w:rPr>
      </w:pPr>
      <w:r w:rsidRPr="00B51A1C">
        <w:rPr>
          <w:rFonts w:asciiTheme="majorHAnsi" w:hAnsiTheme="majorHAnsi"/>
        </w:rPr>
        <w:t>A. </w:t>
      </w:r>
      <w:r w:rsidR="00D30BAE" w:rsidRPr="00B51A1C">
        <w:rPr>
          <w:rFonts w:asciiTheme="majorHAnsi" w:hAnsiTheme="majorHAnsi"/>
        </w:rPr>
        <w:tab/>
      </w:r>
      <w:r w:rsidRPr="00B51A1C">
        <w:rPr>
          <w:rFonts w:asciiTheme="majorHAnsi" w:hAnsiTheme="majorHAnsi"/>
          <w14:ligatures w14:val="none"/>
        </w:rPr>
        <w:t>The Lead Organisation must be a legally registered entity (including but not limited to an international non-governmental organisation, national non-governmental organisation, private company, Red Cross / Red Crescent movement, United Nations agency or programme, civil society organisation, academic / research institution, government). Applicants are expected to provide relevant evidence (eg, a registration document) at the EoI stage.</w:t>
      </w:r>
    </w:p>
    <w:p w14:paraId="665AD2EF" w14:textId="4387A4DC" w:rsidR="00EA79F6" w:rsidRPr="00B51A1C" w:rsidRDefault="00EA79F6" w:rsidP="00D30BAE">
      <w:pPr>
        <w:pStyle w:val="Handbookbody"/>
        <w:widowControl w:val="0"/>
        <w:tabs>
          <w:tab w:val="left" w:pos="709"/>
        </w:tabs>
        <w:ind w:left="709" w:hanging="709"/>
        <w:rPr>
          <w:rFonts w:asciiTheme="majorHAnsi" w:hAnsiTheme="majorHAnsi"/>
          <w14:ligatures w14:val="none"/>
        </w:rPr>
      </w:pPr>
      <w:r w:rsidRPr="00B51A1C">
        <w:rPr>
          <w:rFonts w:asciiTheme="majorHAnsi" w:hAnsiTheme="majorHAnsi"/>
        </w:rPr>
        <w:t>B. </w:t>
      </w:r>
      <w:r w:rsidR="00D30BAE" w:rsidRPr="00B51A1C">
        <w:rPr>
          <w:rFonts w:asciiTheme="majorHAnsi" w:hAnsiTheme="majorHAnsi"/>
        </w:rPr>
        <w:tab/>
      </w:r>
      <w:r w:rsidRPr="00B51A1C">
        <w:rPr>
          <w:rFonts w:asciiTheme="majorHAnsi" w:hAnsiTheme="majorHAnsi"/>
          <w14:ligatures w14:val="none"/>
        </w:rPr>
        <w:t>The proposed project should not exceed the maximum duration and grant size limits for this Innovation Challenge: projects should last up to 12 months and all project activities should be complete by 31st October 2024.</w:t>
      </w:r>
    </w:p>
    <w:p w14:paraId="455B066C" w14:textId="45CC6802" w:rsidR="00EA79F6" w:rsidRPr="00B51A1C" w:rsidRDefault="00EA79F6" w:rsidP="00D30BAE">
      <w:pPr>
        <w:pStyle w:val="Handbookbody"/>
        <w:widowControl w:val="0"/>
        <w:tabs>
          <w:tab w:val="left" w:pos="709"/>
        </w:tabs>
        <w:ind w:left="709" w:hanging="709"/>
        <w:rPr>
          <w:rFonts w:asciiTheme="majorHAnsi" w:hAnsiTheme="majorHAnsi"/>
          <w14:ligatures w14:val="none"/>
        </w:rPr>
      </w:pPr>
      <w:r w:rsidRPr="00B51A1C">
        <w:rPr>
          <w:rFonts w:asciiTheme="majorHAnsi" w:hAnsiTheme="majorHAnsi"/>
        </w:rPr>
        <w:t>C. </w:t>
      </w:r>
      <w:r w:rsidR="00D30BAE" w:rsidRPr="00B51A1C">
        <w:rPr>
          <w:rFonts w:asciiTheme="majorHAnsi" w:hAnsiTheme="majorHAnsi"/>
        </w:rPr>
        <w:tab/>
      </w:r>
      <w:r w:rsidRPr="00B51A1C">
        <w:rPr>
          <w:rFonts w:asciiTheme="majorHAnsi" w:hAnsiTheme="majorHAnsi"/>
          <w14:ligatures w14:val="none"/>
        </w:rPr>
        <w:t>The proposed innovation to adopt should have previously been funded by the HIF. One organisation cannot apply to adopt multiple innovations within the same application, but you can submit as many applications as you want.</w:t>
      </w:r>
    </w:p>
    <w:p w14:paraId="501230C7" w14:textId="5D7DB8E3" w:rsidR="00EA79F6" w:rsidRPr="00B51A1C" w:rsidRDefault="00EA79F6" w:rsidP="00D30BAE">
      <w:pPr>
        <w:pStyle w:val="Handbookbody"/>
        <w:widowControl w:val="0"/>
        <w:tabs>
          <w:tab w:val="left" w:pos="709"/>
        </w:tabs>
        <w:ind w:left="709" w:hanging="709"/>
        <w:rPr>
          <w:rFonts w:asciiTheme="majorHAnsi" w:hAnsiTheme="majorHAnsi"/>
          <w14:ligatures w14:val="none"/>
        </w:rPr>
      </w:pPr>
      <w:r w:rsidRPr="00B51A1C">
        <w:rPr>
          <w:rFonts w:asciiTheme="majorHAnsi" w:hAnsiTheme="majorHAnsi"/>
        </w:rPr>
        <w:t>D. </w:t>
      </w:r>
      <w:r w:rsidR="00D30BAE" w:rsidRPr="00B51A1C">
        <w:rPr>
          <w:rFonts w:asciiTheme="majorHAnsi" w:hAnsiTheme="majorHAnsi"/>
        </w:rPr>
        <w:tab/>
      </w:r>
      <w:r w:rsidRPr="00B51A1C">
        <w:rPr>
          <w:rFonts w:asciiTheme="majorHAnsi" w:hAnsiTheme="majorHAnsi"/>
          <w14:ligatures w14:val="none"/>
        </w:rPr>
        <w:t xml:space="preserve">The proposed project should apply a humanitarian innovation to at least one of the following contexts, in a </w:t>
      </w:r>
      <w:hyperlink w:anchor="Very_High_Severity_Settings" w:history="1">
        <w:r w:rsidRPr="00CD6249">
          <w:rPr>
            <w:rStyle w:val="Hyperlink"/>
            <w:rFonts w:asciiTheme="majorHAnsi" w:hAnsiTheme="majorHAnsi"/>
            <w14:ligatures w14:val="none"/>
          </w:rPr>
          <w:t>very high severity setting</w:t>
        </w:r>
      </w:hyperlink>
      <w:r w:rsidRPr="00B51A1C">
        <w:rPr>
          <w:rFonts w:asciiTheme="majorHAnsi" w:hAnsiTheme="majorHAnsi"/>
          <w14:ligatures w14:val="none"/>
        </w:rPr>
        <w:t xml:space="preserve">: complex conflicts; complex protracted crises; acute responses. The project should aim, directly or indirectly, to benefit crisis-affected populations, inclusive of refugees, internally displaced persons, and host communities. </w:t>
      </w:r>
    </w:p>
    <w:p w14:paraId="1246CFDB" w14:textId="3AF95B9C" w:rsidR="00F13DBA" w:rsidRDefault="00F13DBA" w:rsidP="00F13DBA">
      <w:pPr>
        <w:widowControl w:val="0"/>
        <w:spacing w:after="0"/>
        <w:rPr>
          <w:rFonts w:asciiTheme="majorHAnsi" w:hAnsiTheme="majorHAnsi"/>
          <w:caps/>
          <w:color w:val="0096C5"/>
          <w:sz w:val="28"/>
          <w:szCs w:val="28"/>
        </w:rPr>
      </w:pPr>
      <w:r w:rsidRPr="00B51A1C">
        <w:rPr>
          <w:rFonts w:asciiTheme="majorHAnsi" w:hAnsiTheme="majorHAnsi"/>
          <w:caps/>
          <w:color w:val="0096C5"/>
          <w:sz w:val="28"/>
          <w:szCs w:val="28"/>
        </w:rPr>
        <w:lastRenderedPageBreak/>
        <w:t>Eligibility Criteria (continued)</w:t>
      </w:r>
    </w:p>
    <w:p w14:paraId="354DEF4B" w14:textId="77777777" w:rsidR="009712D4" w:rsidRPr="00B51A1C" w:rsidRDefault="009712D4" w:rsidP="00F13DBA">
      <w:pPr>
        <w:widowControl w:val="0"/>
        <w:spacing w:after="0"/>
        <w:rPr>
          <w:rFonts w:asciiTheme="majorHAnsi" w:hAnsiTheme="majorHAnsi"/>
          <w:caps/>
          <w:color w:val="0096C5"/>
          <w:sz w:val="28"/>
          <w:szCs w:val="28"/>
        </w:rPr>
      </w:pPr>
    </w:p>
    <w:p w14:paraId="64E63070" w14:textId="47BA2D59" w:rsidR="00EA79F6" w:rsidRPr="00B51A1C" w:rsidRDefault="00EA79F6" w:rsidP="00D30BAE">
      <w:pPr>
        <w:pStyle w:val="Handbookbody"/>
        <w:widowControl w:val="0"/>
        <w:tabs>
          <w:tab w:val="left" w:pos="709"/>
        </w:tabs>
        <w:ind w:left="709" w:hanging="709"/>
        <w:rPr>
          <w:rFonts w:asciiTheme="majorHAnsi" w:hAnsiTheme="majorHAnsi"/>
          <w14:ligatures w14:val="none"/>
        </w:rPr>
      </w:pPr>
      <w:r w:rsidRPr="00B51A1C">
        <w:rPr>
          <w:rFonts w:asciiTheme="majorHAnsi" w:hAnsiTheme="majorHAnsi"/>
        </w:rPr>
        <w:t>E. </w:t>
      </w:r>
      <w:r w:rsidR="00D30BAE" w:rsidRPr="00B51A1C">
        <w:rPr>
          <w:rFonts w:asciiTheme="majorHAnsi" w:hAnsiTheme="majorHAnsi"/>
        </w:rPr>
        <w:tab/>
      </w:r>
      <w:r w:rsidRPr="00B51A1C">
        <w:rPr>
          <w:rFonts w:asciiTheme="majorHAnsi" w:hAnsiTheme="majorHAnsi"/>
          <w14:ligatures w14:val="none"/>
        </w:rPr>
        <w:t xml:space="preserve">The Lead Organisation must have substantial ongoing operations in at least three </w:t>
      </w:r>
      <w:hyperlink w:anchor="Very_High_Severity_Settings" w:history="1">
        <w:r w:rsidRPr="00CD6249">
          <w:rPr>
            <w:rStyle w:val="Hyperlink"/>
            <w:rFonts w:asciiTheme="majorHAnsi" w:hAnsiTheme="majorHAnsi"/>
            <w14:ligatures w14:val="none"/>
          </w:rPr>
          <w:t>very high severity settings</w:t>
        </w:r>
      </w:hyperlink>
      <w:r w:rsidRPr="00B51A1C">
        <w:rPr>
          <w:rFonts w:asciiTheme="majorHAnsi" w:hAnsiTheme="majorHAnsi"/>
          <w14:ligatures w14:val="none"/>
        </w:rPr>
        <w:t xml:space="preserve">, including the setting of proposed project implementation. Where the innovation being used is specific to a humanitarian sector (WASH, Nutrition, Protection, etc.) the ongoing operations should include substantial work in that sector. </w:t>
      </w:r>
    </w:p>
    <w:p w14:paraId="6DDD12F9" w14:textId="4955F67E" w:rsidR="00EA79F6" w:rsidRPr="00B51A1C" w:rsidRDefault="00EA79F6" w:rsidP="00D30BAE">
      <w:pPr>
        <w:pStyle w:val="Handbookbody"/>
        <w:widowControl w:val="0"/>
        <w:tabs>
          <w:tab w:val="left" w:pos="709"/>
        </w:tabs>
        <w:ind w:left="709" w:hanging="709"/>
        <w:rPr>
          <w:rFonts w:asciiTheme="majorHAnsi" w:hAnsiTheme="majorHAnsi"/>
          <w14:ligatures w14:val="none"/>
        </w:rPr>
      </w:pPr>
      <w:r w:rsidRPr="00B51A1C">
        <w:rPr>
          <w:rFonts w:asciiTheme="majorHAnsi" w:hAnsiTheme="majorHAnsi"/>
        </w:rPr>
        <w:t>F. </w:t>
      </w:r>
      <w:r w:rsidR="00D30BAE" w:rsidRPr="00B51A1C">
        <w:rPr>
          <w:rFonts w:asciiTheme="majorHAnsi" w:hAnsiTheme="majorHAnsi"/>
        </w:rPr>
        <w:tab/>
      </w:r>
      <w:r w:rsidRPr="00B51A1C">
        <w:rPr>
          <w:rFonts w:asciiTheme="majorHAnsi" w:hAnsiTheme="majorHAnsi"/>
          <w14:ligatures w14:val="none"/>
        </w:rPr>
        <w:t xml:space="preserve">The Lead Organisation must be proposing to adopt and use an innovation that was not developed in-house or by a part of the same organisation, and that it is not already routinely using. </w:t>
      </w:r>
      <w:r w:rsidRPr="00B51A1C">
        <w:rPr>
          <w:rFonts w:asciiTheme="majorHAnsi" w:hAnsiTheme="majorHAnsi"/>
          <w:i/>
          <w:iCs/>
          <w14:ligatures w14:val="none"/>
        </w:rPr>
        <w:t xml:space="preserve">The lead applicant and the organisation that previously developed the innovation through the HIF should not be members of the same wider or federated organisation, such as separate members of the Red Cross movement or different country offices of the same INGO. Exceptions to this are members of alliances or networks such as CHS Alliance, and separate UN agencies. If you are unsure as to whether this makes you ineligible, please contact </w:t>
      </w:r>
      <w:hyperlink r:id="rId36" w:history="1">
        <w:r w:rsidRPr="00B51A1C">
          <w:rPr>
            <w:rStyle w:val="Hyperlink"/>
            <w:rFonts w:asciiTheme="majorHAnsi" w:eastAsiaTheme="majorEastAsia" w:hAnsiTheme="majorHAnsi"/>
            <w:i/>
            <w:iCs/>
            <w14:ligatures w14:val="none"/>
          </w:rPr>
          <w:t>hif@elrha.org</w:t>
        </w:r>
      </w:hyperlink>
      <w:r w:rsidRPr="00B51A1C">
        <w:rPr>
          <w:rFonts w:asciiTheme="majorHAnsi" w:hAnsiTheme="majorHAnsi"/>
          <w:i/>
          <w:iCs/>
          <w14:ligatures w14:val="none"/>
        </w:rPr>
        <w:t>.</w:t>
      </w:r>
      <w:r w:rsidRPr="00B51A1C">
        <w:rPr>
          <w:rFonts w:asciiTheme="majorHAnsi" w:hAnsiTheme="majorHAnsi"/>
          <w:color w:val="000000"/>
          <w14:ligatures w14:val="none"/>
        </w:rPr>
        <w:t xml:space="preserve"> </w:t>
      </w:r>
    </w:p>
    <w:p w14:paraId="552DD5F0" w14:textId="01DE14F9" w:rsidR="00EA79F6" w:rsidRPr="00B51A1C" w:rsidRDefault="00EA79F6" w:rsidP="00D30BAE">
      <w:pPr>
        <w:pStyle w:val="Handbookbody"/>
        <w:widowControl w:val="0"/>
        <w:tabs>
          <w:tab w:val="left" w:pos="709"/>
        </w:tabs>
        <w:ind w:left="709" w:hanging="709"/>
        <w:rPr>
          <w:rFonts w:asciiTheme="majorHAnsi" w:hAnsiTheme="majorHAnsi"/>
          <w14:ligatures w14:val="none"/>
        </w:rPr>
      </w:pPr>
      <w:r w:rsidRPr="00B51A1C">
        <w:rPr>
          <w:rFonts w:asciiTheme="majorHAnsi" w:hAnsiTheme="majorHAnsi"/>
        </w:rPr>
        <w:t>G. </w:t>
      </w:r>
      <w:r w:rsidR="00D30BAE" w:rsidRPr="00B51A1C">
        <w:rPr>
          <w:rFonts w:asciiTheme="majorHAnsi" w:hAnsiTheme="majorHAnsi"/>
        </w:rPr>
        <w:tab/>
      </w:r>
      <w:r w:rsidRPr="00B51A1C">
        <w:rPr>
          <w:rFonts w:asciiTheme="majorHAnsi" w:hAnsiTheme="majorHAnsi"/>
          <w14:ligatures w14:val="none"/>
        </w:rPr>
        <w:t>The Lead Organisation must demonstrate awareness of ethical risks related to the proposed project (this could include conflict sensitivity and relationship with local contextual and gender dynamics).</w:t>
      </w:r>
    </w:p>
    <w:p w14:paraId="5A753F36" w14:textId="3FD735BA" w:rsidR="00EA79F6" w:rsidRPr="00B51A1C" w:rsidRDefault="00EA79F6" w:rsidP="00D30BAE">
      <w:pPr>
        <w:pStyle w:val="Handbookbody"/>
        <w:widowControl w:val="0"/>
        <w:tabs>
          <w:tab w:val="left" w:pos="709"/>
        </w:tabs>
        <w:ind w:left="709" w:hanging="709"/>
        <w:rPr>
          <w:rFonts w:asciiTheme="majorHAnsi" w:hAnsiTheme="majorHAnsi"/>
          <w14:ligatures w14:val="none"/>
        </w:rPr>
      </w:pPr>
      <w:r w:rsidRPr="00B51A1C">
        <w:rPr>
          <w:rFonts w:asciiTheme="majorHAnsi" w:hAnsiTheme="majorHAnsi"/>
        </w:rPr>
        <w:t>H. </w:t>
      </w:r>
      <w:r w:rsidR="00D30BAE" w:rsidRPr="00B51A1C">
        <w:rPr>
          <w:rFonts w:asciiTheme="majorHAnsi" w:hAnsiTheme="majorHAnsi"/>
        </w:rPr>
        <w:tab/>
      </w:r>
      <w:r w:rsidRPr="00B51A1C">
        <w:rPr>
          <w:rFonts w:asciiTheme="majorHAnsi" w:hAnsiTheme="majorHAnsi"/>
          <w14:ligatures w14:val="none"/>
        </w:rPr>
        <w:t>At EOI stage, you should be able to affirm that you are in contact with the innovators/originating team of the innovation that you are proposing to adopt, or to articulate briefly why contact with the innovators is not relevant to this innovation. At the full proposal stage, the assessment of the proposal’s feasibility will include judgement of relationships/partnerships with key stakeholders including the innovators.</w:t>
      </w:r>
      <w:r w:rsidRPr="00B51A1C">
        <w:rPr>
          <w:rFonts w:asciiTheme="majorHAnsi" w:hAnsiTheme="majorHAnsi" w:cs="Tahoma"/>
          <w:color w:val="000000"/>
          <w:sz w:val="20"/>
          <w:szCs w:val="20"/>
          <w14:ligatures w14:val="none"/>
        </w:rPr>
        <w:t xml:space="preserve"> </w:t>
      </w:r>
    </w:p>
    <w:p w14:paraId="5F06F174" w14:textId="5E1B5B87" w:rsidR="00EA79F6" w:rsidRPr="00B51A1C" w:rsidRDefault="00EA79F6" w:rsidP="00EA79F6">
      <w:pPr>
        <w:widowControl w:val="0"/>
        <w:rPr>
          <w:rFonts w:asciiTheme="majorHAnsi" w:hAnsiTheme="majorHAnsi"/>
        </w:rPr>
      </w:pPr>
      <w:r w:rsidRPr="00B51A1C">
        <w:rPr>
          <w:rFonts w:asciiTheme="majorHAnsi" w:hAnsiTheme="majorHAnsi"/>
        </w:rPr>
        <w:t> </w:t>
      </w:r>
    </w:p>
    <w:p w14:paraId="2869CC21" w14:textId="77777777" w:rsidR="00EA79F6" w:rsidRPr="00B51A1C" w:rsidRDefault="00EA79F6" w:rsidP="00EA79F6">
      <w:pPr>
        <w:widowControl w:val="0"/>
        <w:rPr>
          <w:rFonts w:asciiTheme="majorHAnsi" w:hAnsiTheme="majorHAnsi"/>
          <w:caps/>
          <w:color w:val="0096C5"/>
          <w:sz w:val="28"/>
          <w:szCs w:val="28"/>
        </w:rPr>
      </w:pPr>
      <w:r w:rsidRPr="00B51A1C">
        <w:rPr>
          <w:rFonts w:asciiTheme="majorHAnsi" w:hAnsiTheme="majorHAnsi"/>
          <w:caps/>
          <w:color w:val="0096C5"/>
          <w:sz w:val="28"/>
          <w:szCs w:val="28"/>
        </w:rPr>
        <w:t>Assessment Criteria</w:t>
      </w:r>
    </w:p>
    <w:p w14:paraId="7DC8D16C" w14:textId="77777777" w:rsidR="00EA79F6" w:rsidRPr="00B51A1C" w:rsidRDefault="00EA79F6" w:rsidP="00EA79F6">
      <w:pPr>
        <w:widowControl w:val="0"/>
        <w:rPr>
          <w:rFonts w:asciiTheme="majorHAnsi" w:hAnsiTheme="majorHAnsi"/>
          <w:color w:val="000000"/>
          <w:sz w:val="20"/>
          <w:szCs w:val="20"/>
        </w:rPr>
      </w:pPr>
      <w:r w:rsidRPr="00B51A1C">
        <w:rPr>
          <w:rFonts w:asciiTheme="majorHAnsi" w:hAnsiTheme="majorHAnsi"/>
        </w:rPr>
        <w:t> </w:t>
      </w:r>
    </w:p>
    <w:p w14:paraId="1C17085C"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The scoring of Full Proposals by Technical Reviewers is used to generate a shortlist of eligible and high-scoring projects which are judged by the HIF’s Funding Committee to decide on the most promising cohort of projects. </w:t>
      </w:r>
    </w:p>
    <w:p w14:paraId="3AA86918" w14:textId="77777777" w:rsidR="00EA79F6" w:rsidRPr="00B51A1C" w:rsidRDefault="00EA79F6" w:rsidP="00EA79F6">
      <w:pPr>
        <w:pStyle w:val="Handbookbody"/>
        <w:widowControl w:val="0"/>
        <w:rPr>
          <w:rFonts w:asciiTheme="majorHAnsi" w:hAnsiTheme="majorHAnsi"/>
          <w:i/>
          <w:iCs/>
          <w14:ligatures w14:val="none"/>
        </w:rPr>
      </w:pPr>
      <w:r w:rsidRPr="00B51A1C">
        <w:rPr>
          <w:rFonts w:asciiTheme="majorHAnsi" w:hAnsiTheme="majorHAnsi"/>
          <w:i/>
          <w:iCs/>
          <w14:ligatures w14:val="none"/>
        </w:rPr>
        <w:t xml:space="preserve">Please note that in addition to the criteria listed, a consideration towards the balance of the grantee portfolio will also be factored into decision-making to ensure a complimentary mix of different approaches are funded. </w:t>
      </w:r>
    </w:p>
    <w:p w14:paraId="69D495FB" w14:textId="724199CC" w:rsidR="00794817" w:rsidRPr="00B51A1C" w:rsidRDefault="00EA79F6" w:rsidP="00EA79F6">
      <w:pPr>
        <w:pStyle w:val="Handbookbody"/>
        <w:widowControl w:val="0"/>
        <w:spacing w:after="0"/>
        <w:rPr>
          <w:rFonts w:asciiTheme="majorHAnsi" w:hAnsiTheme="majorHAnsi"/>
          <w14:ligatures w14:val="none"/>
        </w:rPr>
      </w:pPr>
      <w:r w:rsidRPr="00B51A1C">
        <w:rPr>
          <w:rFonts w:asciiTheme="majorHAnsi" w:hAnsiTheme="majorHAnsi"/>
          <w14:ligatures w14:val="none"/>
        </w:rPr>
        <w:t> </w:t>
      </w:r>
    </w:p>
    <w:p w14:paraId="59B60B10" w14:textId="77777777" w:rsidR="00794817" w:rsidRPr="00B51A1C" w:rsidRDefault="00794817">
      <w:pPr>
        <w:spacing w:after="200"/>
        <w:rPr>
          <w:rFonts w:asciiTheme="majorHAnsi" w:eastAsia="Times New Roman" w:hAnsiTheme="majorHAnsi" w:cs="Times New Roman"/>
          <w:color w:val="123F6D"/>
          <w:kern w:val="28"/>
          <w:szCs w:val="24"/>
          <w:lang w:eastAsia="en-GB"/>
          <w14:cntxtAlts/>
        </w:rPr>
      </w:pPr>
      <w:r w:rsidRPr="00B51A1C">
        <w:rPr>
          <w:rFonts w:asciiTheme="majorHAnsi" w:hAnsiTheme="majorHAnsi"/>
        </w:rPr>
        <w:br w:type="page"/>
      </w:r>
    </w:p>
    <w:p w14:paraId="3FE349A6" w14:textId="66A42EC9" w:rsidR="00794817" w:rsidRPr="00B51A1C" w:rsidRDefault="00794817" w:rsidP="00794817">
      <w:pPr>
        <w:widowControl w:val="0"/>
        <w:rPr>
          <w:rFonts w:asciiTheme="majorHAnsi" w:hAnsiTheme="majorHAnsi"/>
          <w:caps/>
          <w:color w:val="0096C5"/>
          <w:sz w:val="28"/>
          <w:szCs w:val="28"/>
        </w:rPr>
      </w:pPr>
      <w:r w:rsidRPr="00B51A1C">
        <w:rPr>
          <w:rFonts w:asciiTheme="majorHAnsi" w:hAnsiTheme="majorHAnsi"/>
          <w:caps/>
          <w:color w:val="0096C5"/>
          <w:sz w:val="28"/>
          <w:szCs w:val="28"/>
        </w:rPr>
        <w:lastRenderedPageBreak/>
        <w:t>Assessment Criteria (continued)</w:t>
      </w:r>
    </w:p>
    <w:p w14:paraId="3587FA96" w14:textId="1F261931" w:rsidR="00F13DBA" w:rsidRPr="00B51A1C" w:rsidRDefault="00F13DBA" w:rsidP="00F13DBA">
      <w:pPr>
        <w:widowControl w:val="0"/>
        <w:spacing w:after="0"/>
        <w:rPr>
          <w:rFonts w:asciiTheme="majorHAnsi" w:hAnsiTheme="majorHAnsi"/>
          <w:caps/>
          <w:color w:val="0096C5"/>
          <w:sz w:val="28"/>
          <w:szCs w:val="28"/>
        </w:rPr>
      </w:pPr>
    </w:p>
    <w:p w14:paraId="1B8ABD57"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The assessment section headings are as follows. (See also the </w:t>
      </w:r>
      <w:hyperlink r:id="rId37" w:history="1">
        <w:r w:rsidRPr="00B51A1C">
          <w:rPr>
            <w:rStyle w:val="Hyperlink"/>
            <w:rFonts w:asciiTheme="majorHAnsi" w:eastAsiaTheme="majorEastAsia" w:hAnsiTheme="majorHAnsi"/>
            <w14:ligatures w14:val="none"/>
          </w:rPr>
          <w:t>Handbook Annex 1: Eligibility and Assessment Criteria and their corresponding questions</w:t>
        </w:r>
      </w:hyperlink>
      <w:r w:rsidRPr="00B51A1C">
        <w:rPr>
          <w:rFonts w:asciiTheme="majorHAnsi" w:hAnsiTheme="majorHAnsi"/>
          <w14:ligatures w14:val="none"/>
        </w:rPr>
        <w:t>)</w:t>
      </w:r>
    </w:p>
    <w:p w14:paraId="348E6F73" w14:textId="77777777" w:rsidR="00EA79F6" w:rsidRPr="00B51A1C" w:rsidRDefault="00EA79F6" w:rsidP="00EA79F6">
      <w:pPr>
        <w:widowControl w:val="0"/>
        <w:spacing w:after="60"/>
        <w:rPr>
          <w:rFonts w:asciiTheme="majorHAnsi" w:hAnsiTheme="majorHAnsi"/>
          <w:b/>
          <w:bCs/>
          <w:color w:val="123F6D"/>
          <w:szCs w:val="24"/>
        </w:rPr>
      </w:pPr>
      <w:r w:rsidRPr="00B51A1C">
        <w:rPr>
          <w:rFonts w:asciiTheme="majorHAnsi" w:hAnsiTheme="majorHAnsi"/>
          <w:b/>
          <w:bCs/>
          <w:color w:val="123F6D"/>
          <w:szCs w:val="24"/>
        </w:rPr>
        <w:t xml:space="preserve">Strong Alignment with the Aims of the Challenge </w:t>
      </w:r>
    </w:p>
    <w:p w14:paraId="57565522" w14:textId="22BD84AF"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The proposal sets out a plan to effectively adopt a HIF-funded innovation, into a </w:t>
      </w:r>
      <w:hyperlink w:anchor="Very_High_Severity_Settings" w:history="1">
        <w:r w:rsidRPr="00CD6249">
          <w:rPr>
            <w:rStyle w:val="Hyperlink"/>
            <w:rFonts w:asciiTheme="majorHAnsi" w:hAnsiTheme="majorHAnsi"/>
            <w14:ligatures w14:val="none"/>
          </w:rPr>
          <w:t>very high severity setting</w:t>
        </w:r>
      </w:hyperlink>
      <w:r w:rsidRPr="00B51A1C">
        <w:rPr>
          <w:rFonts w:asciiTheme="majorHAnsi" w:hAnsiTheme="majorHAnsi"/>
          <w14:ligatures w14:val="none"/>
        </w:rPr>
        <w:t xml:space="preserve"> where there is a problem that the innovation can impact. </w:t>
      </w:r>
    </w:p>
    <w:p w14:paraId="260CE8B2" w14:textId="77777777" w:rsidR="00EA79F6" w:rsidRPr="00B51A1C" w:rsidRDefault="00EA79F6" w:rsidP="00EA79F6">
      <w:pPr>
        <w:pStyle w:val="Handbookbody"/>
        <w:widowControl w:val="0"/>
        <w:spacing w:after="60"/>
        <w:rPr>
          <w:rFonts w:asciiTheme="majorHAnsi" w:hAnsiTheme="majorHAnsi"/>
          <w:b/>
          <w:bCs/>
          <w14:ligatures w14:val="none"/>
        </w:rPr>
      </w:pPr>
      <w:r w:rsidRPr="00B51A1C">
        <w:rPr>
          <w:rFonts w:asciiTheme="majorHAnsi" w:hAnsiTheme="majorHAnsi"/>
          <w:b/>
          <w:bCs/>
          <w14:ligatures w14:val="none"/>
        </w:rPr>
        <w:t xml:space="preserve">High Quality Scaling/Adoption Process </w:t>
      </w:r>
    </w:p>
    <w:p w14:paraId="5847CB5B" w14:textId="3B4EF79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The proposal sets out specific details demonstrating an understanding of the adoption and scaling challenges and an awareness of underlying assumptions for scaling the innovation in a new </w:t>
      </w:r>
      <w:hyperlink w:anchor="Very_High_Severity_Settings" w:history="1">
        <w:r w:rsidRPr="00CD6249">
          <w:rPr>
            <w:rStyle w:val="Hyperlink"/>
            <w:rFonts w:asciiTheme="majorHAnsi" w:hAnsiTheme="majorHAnsi"/>
            <w14:ligatures w14:val="none"/>
          </w:rPr>
          <w:t>very high severity setting</w:t>
        </w:r>
      </w:hyperlink>
      <w:r w:rsidRPr="00B51A1C">
        <w:rPr>
          <w:rFonts w:asciiTheme="majorHAnsi" w:hAnsiTheme="majorHAnsi"/>
          <w14:ligatures w14:val="none"/>
        </w:rPr>
        <w:t xml:space="preserve">; it describes credible plans and processes to face and overcome such challenges. </w:t>
      </w:r>
    </w:p>
    <w:p w14:paraId="555141F7" w14:textId="77777777" w:rsidR="00EA79F6" w:rsidRPr="00B51A1C" w:rsidRDefault="00EA79F6" w:rsidP="00EA79F6">
      <w:pPr>
        <w:pStyle w:val="Handbookbody"/>
        <w:widowControl w:val="0"/>
        <w:spacing w:after="60"/>
        <w:rPr>
          <w:rFonts w:asciiTheme="majorHAnsi" w:hAnsiTheme="majorHAnsi"/>
          <w:b/>
          <w:bCs/>
          <w14:ligatures w14:val="none"/>
        </w:rPr>
      </w:pPr>
      <w:r w:rsidRPr="00B51A1C">
        <w:rPr>
          <w:rFonts w:asciiTheme="majorHAnsi" w:hAnsiTheme="majorHAnsi"/>
          <w:b/>
          <w:bCs/>
          <w14:ligatures w14:val="none"/>
        </w:rPr>
        <w:t xml:space="preserve">Demonstrates Feasibility and Value for Money </w:t>
      </w:r>
    </w:p>
    <w:p w14:paraId="295C8DC1" w14:textId="1B7A81ED"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The proposal demonstrates suitability for scaling in the chosen </w:t>
      </w:r>
      <w:hyperlink w:anchor="Very_High_Severity_Settings" w:history="1">
        <w:r w:rsidRPr="00CD6249">
          <w:rPr>
            <w:rStyle w:val="Hyperlink"/>
            <w:rFonts w:asciiTheme="majorHAnsi" w:hAnsiTheme="majorHAnsi"/>
            <w14:ligatures w14:val="none"/>
          </w:rPr>
          <w:t>very high severity setting</w:t>
        </w:r>
      </w:hyperlink>
      <w:r w:rsidRPr="00B51A1C">
        <w:rPr>
          <w:rFonts w:asciiTheme="majorHAnsi" w:hAnsiTheme="majorHAnsi"/>
          <w14:ligatures w14:val="none"/>
        </w:rPr>
        <w:t xml:space="preserve">, articulates a feasible plan for implementation, involving key stakeholders and equitable partnerships where necessary, and sets ambitious targets which are appropriate to the cost of the project. The project team has the required expertise and experience to execute the project. </w:t>
      </w:r>
    </w:p>
    <w:p w14:paraId="5EB6E39A" w14:textId="77777777" w:rsidR="00EA79F6" w:rsidRPr="00B51A1C" w:rsidRDefault="00EA79F6" w:rsidP="00EA79F6">
      <w:pPr>
        <w:pStyle w:val="Handbookbody"/>
        <w:widowControl w:val="0"/>
        <w:spacing w:after="60"/>
        <w:rPr>
          <w:rFonts w:asciiTheme="majorHAnsi" w:hAnsiTheme="majorHAnsi"/>
          <w:b/>
          <w:bCs/>
          <w14:ligatures w14:val="none"/>
        </w:rPr>
      </w:pPr>
      <w:r w:rsidRPr="00B51A1C">
        <w:rPr>
          <w:rFonts w:asciiTheme="majorHAnsi" w:hAnsiTheme="majorHAnsi"/>
          <w:b/>
          <w:bCs/>
          <w14:ligatures w14:val="none"/>
        </w:rPr>
        <w:t>Good Potential for Impact in the Humanitarian Sector</w:t>
      </w:r>
    </w:p>
    <w:p w14:paraId="29467785"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The proposal has clear definitions and measures for the success of the adoption, scaling and implementation of the innovation, additionally describing a credible pathway for impact beyond the funding period. Some examples of the type of metrics that we would expect to see include number of people benefitting, outcomes for those people, costs of adopting and implementing the innovation and measurement of scalability in similar contexts.</w:t>
      </w:r>
    </w:p>
    <w:p w14:paraId="0F63E45D" w14:textId="77777777" w:rsidR="00EA79F6" w:rsidRPr="00B51A1C" w:rsidRDefault="00EA79F6" w:rsidP="00EA79F6">
      <w:pPr>
        <w:pStyle w:val="Handbookbody"/>
        <w:widowControl w:val="0"/>
        <w:spacing w:after="60"/>
        <w:rPr>
          <w:rFonts w:asciiTheme="majorHAnsi" w:hAnsiTheme="majorHAnsi"/>
          <w:b/>
          <w:bCs/>
          <w14:ligatures w14:val="none"/>
        </w:rPr>
      </w:pPr>
      <w:r w:rsidRPr="00B51A1C">
        <w:rPr>
          <w:rFonts w:asciiTheme="majorHAnsi" w:hAnsiTheme="majorHAnsi"/>
          <w:b/>
          <w:bCs/>
          <w14:ligatures w14:val="none"/>
        </w:rPr>
        <w:t>Comprehensive Consideration of Ethics and Other Risks</w:t>
      </w:r>
    </w:p>
    <w:p w14:paraId="063C7C5C"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The proposal demonstrates an awareness of ethical risks, and has plans, processes, or resources in place to mitigate such risks. This criterion will be assessed as pass/fail by Funding Committee members (with Technical Reviewers providing comments and an advisory opinion on whether a project should be excluded on ethical grounds). Projects that are judged by the Funding Committee to have unmitigated serious ethical, or other, risks that cannot be easily addressed will not be funded. </w:t>
      </w:r>
    </w:p>
    <w:p w14:paraId="597B8E37" w14:textId="77777777" w:rsidR="00EA79F6" w:rsidRPr="00B51A1C" w:rsidRDefault="00EA79F6" w:rsidP="00EA79F6">
      <w:pPr>
        <w:widowControl w:val="0"/>
        <w:rPr>
          <w:rFonts w:asciiTheme="majorHAnsi" w:hAnsiTheme="majorHAnsi"/>
        </w:rPr>
      </w:pPr>
      <w:r w:rsidRPr="00B51A1C">
        <w:rPr>
          <w:rFonts w:asciiTheme="majorHAnsi" w:hAnsiTheme="majorHAnsi"/>
        </w:rPr>
        <w:t> </w:t>
      </w:r>
    </w:p>
    <w:p w14:paraId="3D51CD1F" w14:textId="77777777" w:rsidR="00DD17E4" w:rsidRPr="00B51A1C" w:rsidRDefault="00DD17E4">
      <w:pPr>
        <w:spacing w:after="200"/>
        <w:rPr>
          <w:rFonts w:asciiTheme="majorHAnsi" w:hAnsiTheme="majorHAnsi"/>
          <w:caps/>
          <w:color w:val="0096C5"/>
          <w:sz w:val="40"/>
          <w:szCs w:val="40"/>
        </w:rPr>
      </w:pPr>
      <w:r w:rsidRPr="00B51A1C">
        <w:rPr>
          <w:rFonts w:asciiTheme="majorHAnsi" w:hAnsiTheme="majorHAnsi"/>
          <w:caps/>
          <w:color w:val="0096C5"/>
          <w:sz w:val="40"/>
          <w:szCs w:val="40"/>
        </w:rPr>
        <w:br w:type="page"/>
      </w:r>
    </w:p>
    <w:p w14:paraId="740BC80B" w14:textId="19F0935B" w:rsidR="00EA79F6" w:rsidRPr="00B51A1C" w:rsidRDefault="00EA79F6" w:rsidP="00A9157A">
      <w:pPr>
        <w:widowControl w:val="0"/>
        <w:spacing w:after="0"/>
        <w:rPr>
          <w:rFonts w:asciiTheme="majorHAnsi" w:hAnsiTheme="majorHAnsi"/>
          <w:caps/>
          <w:color w:val="0096C5"/>
          <w:sz w:val="28"/>
          <w:szCs w:val="28"/>
        </w:rPr>
      </w:pPr>
      <w:r w:rsidRPr="00B51A1C">
        <w:rPr>
          <w:rFonts w:asciiTheme="majorHAnsi" w:hAnsiTheme="majorHAnsi"/>
          <w:caps/>
          <w:color w:val="0096C5"/>
          <w:sz w:val="28"/>
          <w:szCs w:val="28"/>
        </w:rPr>
        <w:lastRenderedPageBreak/>
        <w:t>Expected Activities and Deliverables</w:t>
      </w:r>
    </w:p>
    <w:p w14:paraId="030635B3" w14:textId="77777777" w:rsidR="00EA79F6" w:rsidRPr="00B51A1C" w:rsidRDefault="00EA79F6" w:rsidP="00A9157A">
      <w:pPr>
        <w:widowControl w:val="0"/>
        <w:spacing w:after="0"/>
        <w:rPr>
          <w:rFonts w:asciiTheme="majorHAnsi" w:hAnsiTheme="majorHAnsi"/>
          <w:color w:val="000000"/>
          <w:sz w:val="20"/>
          <w:szCs w:val="20"/>
        </w:rPr>
      </w:pPr>
      <w:r w:rsidRPr="00B51A1C">
        <w:rPr>
          <w:rFonts w:asciiTheme="majorHAnsi" w:hAnsiTheme="majorHAnsi"/>
        </w:rPr>
        <w:t> </w:t>
      </w:r>
    </w:p>
    <w:p w14:paraId="2046D67E" w14:textId="77777777" w:rsidR="00EA79F6" w:rsidRPr="00B51A1C" w:rsidRDefault="00EA79F6" w:rsidP="00EA79F6">
      <w:pPr>
        <w:pStyle w:val="Handbookbody"/>
        <w:widowControl w:val="0"/>
        <w:spacing w:after="60"/>
        <w:rPr>
          <w:rFonts w:asciiTheme="majorHAnsi" w:hAnsiTheme="majorHAnsi"/>
          <w:b/>
          <w:bCs/>
          <w14:ligatures w14:val="none"/>
        </w:rPr>
      </w:pPr>
      <w:r w:rsidRPr="00B51A1C">
        <w:rPr>
          <w:rFonts w:asciiTheme="majorHAnsi" w:hAnsiTheme="majorHAnsi"/>
          <w:b/>
          <w:bCs/>
          <w14:ligatures w14:val="none"/>
        </w:rPr>
        <w:t>Develop adoption plan</w:t>
      </w:r>
    </w:p>
    <w:p w14:paraId="589F57AC"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You will be expected to develop the adoption plan for your chosen innovation in collaboration with the innovator. You will also be expected to carry out a stakeholder mapping and consider involving any other relevant internal and external stakeholders and partners in the design of the adoption plan to ensure buy-in and long-term commitment. At this stage, you will also be expected to refine your hypotheses for the grant period and develop your evaluation plan for collecting relevant data on the performance of your chosen innovation.</w:t>
      </w:r>
    </w:p>
    <w:p w14:paraId="3A449D5E" w14:textId="77777777" w:rsidR="00A9157A" w:rsidRPr="00B51A1C" w:rsidRDefault="00A9157A" w:rsidP="00A9157A">
      <w:pPr>
        <w:widowControl w:val="0"/>
        <w:spacing w:after="0"/>
        <w:rPr>
          <w:rFonts w:asciiTheme="majorHAnsi" w:hAnsiTheme="majorHAnsi"/>
          <w:color w:val="000000"/>
          <w:sz w:val="20"/>
          <w:szCs w:val="20"/>
        </w:rPr>
      </w:pPr>
      <w:r w:rsidRPr="00B51A1C">
        <w:rPr>
          <w:rFonts w:asciiTheme="majorHAnsi" w:hAnsiTheme="majorHAnsi"/>
        </w:rPr>
        <w:t> </w:t>
      </w:r>
    </w:p>
    <w:p w14:paraId="73F33F4B" w14:textId="77777777" w:rsidR="00EA79F6" w:rsidRPr="00B51A1C" w:rsidRDefault="00EA79F6" w:rsidP="00EA79F6">
      <w:pPr>
        <w:pStyle w:val="Handbookbody"/>
        <w:widowControl w:val="0"/>
        <w:spacing w:after="60"/>
        <w:rPr>
          <w:rFonts w:asciiTheme="majorHAnsi" w:hAnsiTheme="majorHAnsi"/>
          <w:b/>
          <w:bCs/>
          <w14:ligatures w14:val="none"/>
        </w:rPr>
      </w:pPr>
      <w:r w:rsidRPr="00B51A1C">
        <w:rPr>
          <w:rFonts w:asciiTheme="majorHAnsi" w:hAnsiTheme="majorHAnsi"/>
          <w:b/>
          <w:bCs/>
          <w14:ligatures w14:val="none"/>
        </w:rPr>
        <w:t xml:space="preserve">Begin adoption activities </w:t>
      </w:r>
    </w:p>
    <w:p w14:paraId="55D009F8"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You will be expected to engage with relevant internal and external stakeholders to adapt the innovation to the respective organisational context and chosen humanitarian setting. The expectation here is that the adoption process will be iterative and require an ongoing dialogue between adopters, the innovators, and other stakeholders actively involved in the process to ensure ownership of decision-making surrounding the innovation.</w:t>
      </w:r>
    </w:p>
    <w:p w14:paraId="017DC267" w14:textId="77777777" w:rsidR="00A9157A" w:rsidRPr="00B51A1C" w:rsidRDefault="00A9157A" w:rsidP="00A9157A">
      <w:pPr>
        <w:widowControl w:val="0"/>
        <w:spacing w:after="0"/>
        <w:rPr>
          <w:rFonts w:asciiTheme="majorHAnsi" w:hAnsiTheme="majorHAnsi"/>
          <w:color w:val="000000"/>
          <w:sz w:val="20"/>
          <w:szCs w:val="20"/>
        </w:rPr>
      </w:pPr>
      <w:r w:rsidRPr="00B51A1C">
        <w:rPr>
          <w:rFonts w:asciiTheme="majorHAnsi" w:hAnsiTheme="majorHAnsi"/>
        </w:rPr>
        <w:t> </w:t>
      </w:r>
    </w:p>
    <w:p w14:paraId="291B5453" w14:textId="77777777" w:rsidR="00EA79F6" w:rsidRPr="00B51A1C" w:rsidRDefault="00EA79F6" w:rsidP="00EA79F6">
      <w:pPr>
        <w:pStyle w:val="Handbookbody"/>
        <w:widowControl w:val="0"/>
        <w:spacing w:after="60"/>
        <w:rPr>
          <w:rFonts w:asciiTheme="majorHAnsi" w:hAnsiTheme="majorHAnsi"/>
          <w:b/>
          <w:bCs/>
          <w14:ligatures w14:val="none"/>
        </w:rPr>
      </w:pPr>
      <w:r w:rsidRPr="00B51A1C">
        <w:rPr>
          <w:rFonts w:asciiTheme="majorHAnsi" w:hAnsiTheme="majorHAnsi"/>
          <w:b/>
          <w:bCs/>
          <w14:ligatures w14:val="none"/>
        </w:rPr>
        <w:t xml:space="preserve">Monitor and evaluate the adopted innovation </w:t>
      </w:r>
    </w:p>
    <w:p w14:paraId="187EB6D7"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You will be expected to monitor and evaluate the performance of your chosen innovation in your selected humanitarian setting over the duration of the HIF grant. If preferred, your application can include partnering with an independent evaluator (eg, academic or research institution) who could undertake and complete relevant M&amp;E activities within the proposed project duration. We value the role of monitoring and evaluation, especially where an organisation is applying new approaches; we recognise as such that costs for monitoring and evaluation of this project may be higher than in routine humanitarian programming. We welcome peer reviewed, academic articles sharing the findings of the adoption process, and are usually able to cover open access publication fees beyond the grant period.</w:t>
      </w:r>
    </w:p>
    <w:p w14:paraId="07658AE7" w14:textId="77777777" w:rsidR="00A9157A" w:rsidRPr="00B51A1C" w:rsidRDefault="00A9157A" w:rsidP="00A9157A">
      <w:pPr>
        <w:widowControl w:val="0"/>
        <w:spacing w:after="0"/>
        <w:rPr>
          <w:rFonts w:asciiTheme="majorHAnsi" w:hAnsiTheme="majorHAnsi"/>
          <w:color w:val="000000"/>
          <w:sz w:val="20"/>
          <w:szCs w:val="20"/>
        </w:rPr>
      </w:pPr>
      <w:r w:rsidRPr="00B51A1C">
        <w:rPr>
          <w:rFonts w:asciiTheme="majorHAnsi" w:hAnsiTheme="majorHAnsi"/>
        </w:rPr>
        <w:t> </w:t>
      </w:r>
    </w:p>
    <w:p w14:paraId="503922E8" w14:textId="77777777" w:rsidR="00EA79F6" w:rsidRPr="00B51A1C" w:rsidRDefault="00EA79F6" w:rsidP="00EA79F6">
      <w:pPr>
        <w:pStyle w:val="Handbookbody"/>
        <w:widowControl w:val="0"/>
        <w:spacing w:after="60"/>
        <w:rPr>
          <w:rFonts w:asciiTheme="majorHAnsi" w:hAnsiTheme="majorHAnsi"/>
          <w:b/>
          <w:bCs/>
          <w14:ligatures w14:val="none"/>
        </w:rPr>
      </w:pPr>
      <w:r w:rsidRPr="00B51A1C">
        <w:rPr>
          <w:rFonts w:asciiTheme="majorHAnsi" w:hAnsiTheme="majorHAnsi"/>
          <w:b/>
          <w:bCs/>
          <w14:ligatures w14:val="none"/>
        </w:rPr>
        <w:t>Share ongoing findings with other grantees</w:t>
      </w:r>
    </w:p>
    <w:p w14:paraId="3AFCFF17"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We aim to create an open and collaborative environment for you to share your progress with other adopting organisations, and discuss any challenges faced and lessons learned with each other. This will take the form of two to three HIF-facilitated engagements throughout the grant period – one structured engagement at the beginning, and one at the end of the programme, and a few other informal ones to share insights from the projects as they emerge. We expect successful grantees to allocate approximately three to four days of their budget to engage in, and make the most of, these sessions.</w:t>
      </w:r>
      <w:r w:rsidRPr="00B51A1C">
        <w:rPr>
          <w:rFonts w:asciiTheme="majorHAnsi" w:hAnsiTheme="majorHAnsi"/>
          <w:b/>
          <w:bCs/>
          <w14:ligatures w14:val="none"/>
        </w:rPr>
        <w:t xml:space="preserve"> </w:t>
      </w:r>
      <w:r w:rsidRPr="00B51A1C">
        <w:rPr>
          <w:rFonts w:asciiTheme="majorHAnsi" w:hAnsiTheme="majorHAnsi"/>
          <w:bCs/>
          <w14:ligatures w14:val="none"/>
        </w:rPr>
        <w:t>It will be mandatory for at least one representative from each adopting organisation to join these sessions.</w:t>
      </w:r>
      <w:r w:rsidRPr="00B51A1C">
        <w:rPr>
          <w:rFonts w:asciiTheme="majorHAnsi" w:hAnsiTheme="majorHAnsi"/>
          <w:b/>
          <w:bCs/>
          <w14:ligatures w14:val="none"/>
        </w:rPr>
        <w:t xml:space="preserve"> </w:t>
      </w:r>
    </w:p>
    <w:p w14:paraId="16D2E2E9"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w:t>
      </w:r>
    </w:p>
    <w:p w14:paraId="3357B80C" w14:textId="43542FCB" w:rsidR="00EA79F6" w:rsidRPr="00B51A1C" w:rsidRDefault="00EA79F6" w:rsidP="00EA79F6">
      <w:pPr>
        <w:pStyle w:val="Handbookbody"/>
        <w:widowControl w:val="0"/>
        <w:spacing w:after="60"/>
        <w:rPr>
          <w:rFonts w:asciiTheme="majorHAnsi" w:hAnsiTheme="majorHAnsi"/>
          <w:b/>
          <w:bCs/>
          <w14:ligatures w14:val="none"/>
        </w:rPr>
      </w:pPr>
      <w:r w:rsidRPr="00B51A1C">
        <w:rPr>
          <w:rFonts w:asciiTheme="majorHAnsi" w:hAnsiTheme="majorHAnsi"/>
          <w:b/>
          <w:bCs/>
          <w14:ligatures w14:val="none"/>
        </w:rPr>
        <w:lastRenderedPageBreak/>
        <w:t>Share learnings at a public event and with the HIF’s Adoption Learning Partner</w:t>
      </w:r>
    </w:p>
    <w:p w14:paraId="473C6F10"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The HIF will contract a Learning Partner for this Challenge to evaluate the success of the adoption support across all grantees. We ask that all Adoption Challenge grantees provide information and inputs where needed. We anticipate that this will be in the form of interviews, group discussions and review and feedback of case studies. Furthermore, we ask all grantees to provide the results from the adoption and testing of their chosen innovation (with no sensitive data shared and all data anonymised) to Elrha as requested, for this to feed into the Learning Partner's evaluation.</w:t>
      </w:r>
    </w:p>
    <w:p w14:paraId="747D9652"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At the end of the funding period, we will organise a learning event for adopters to share their learning (both successful and unsuccessful outcomes) from the adoption process. This will be an opportunity for other interested humanitarian actors to learn about the adoption challenges you faced and explore whether they would be interested in implementing the different innovations. </w:t>
      </w:r>
    </w:p>
    <w:p w14:paraId="10FCBC02" w14:textId="77777777" w:rsidR="00EA79F6" w:rsidRPr="00B51A1C" w:rsidRDefault="00EA79F6" w:rsidP="00EA79F6">
      <w:pPr>
        <w:widowControl w:val="0"/>
        <w:rPr>
          <w:rFonts w:asciiTheme="majorHAnsi" w:hAnsiTheme="majorHAnsi"/>
        </w:rPr>
      </w:pPr>
      <w:r w:rsidRPr="00B51A1C">
        <w:rPr>
          <w:rFonts w:asciiTheme="majorHAnsi" w:hAnsiTheme="majorHAnsi"/>
        </w:rPr>
        <w:t> </w:t>
      </w:r>
    </w:p>
    <w:p w14:paraId="4AC541B6" w14:textId="77777777" w:rsidR="00EA79F6" w:rsidRPr="00B51A1C" w:rsidRDefault="00EA79F6" w:rsidP="00A9157A">
      <w:pPr>
        <w:widowControl w:val="0"/>
        <w:spacing w:after="0"/>
        <w:rPr>
          <w:rFonts w:asciiTheme="majorHAnsi" w:hAnsiTheme="majorHAnsi"/>
          <w:caps/>
          <w:color w:val="0096C5"/>
          <w:sz w:val="40"/>
          <w:szCs w:val="40"/>
        </w:rPr>
      </w:pPr>
      <w:r w:rsidRPr="00B51A1C">
        <w:rPr>
          <w:rFonts w:asciiTheme="majorHAnsi" w:hAnsiTheme="majorHAnsi"/>
          <w:caps/>
          <w:color w:val="0096C5"/>
          <w:sz w:val="40"/>
          <w:szCs w:val="40"/>
        </w:rPr>
        <w:t>Glossary</w:t>
      </w:r>
    </w:p>
    <w:p w14:paraId="0C76CAAC" w14:textId="77777777" w:rsidR="00EA79F6" w:rsidRPr="00B51A1C" w:rsidRDefault="00EA79F6" w:rsidP="00EA79F6">
      <w:pPr>
        <w:widowControl w:val="0"/>
        <w:rPr>
          <w:rFonts w:asciiTheme="majorHAnsi" w:hAnsiTheme="majorHAnsi"/>
          <w:color w:val="000000"/>
          <w:sz w:val="20"/>
          <w:szCs w:val="20"/>
        </w:rPr>
      </w:pPr>
      <w:r w:rsidRPr="00B51A1C">
        <w:rPr>
          <w:rFonts w:asciiTheme="majorHAnsi" w:hAnsiTheme="majorHAnsi"/>
        </w:rPr>
        <w:t> </w:t>
      </w:r>
    </w:p>
    <w:p w14:paraId="4449DD02" w14:textId="77777777" w:rsidR="00EA79F6" w:rsidRPr="00B51A1C" w:rsidRDefault="00EA79F6" w:rsidP="00EA79F6">
      <w:pPr>
        <w:pStyle w:val="Handbookbody"/>
        <w:widowControl w:val="0"/>
        <w:spacing w:after="60"/>
        <w:rPr>
          <w:rFonts w:asciiTheme="majorHAnsi" w:hAnsiTheme="majorHAnsi"/>
          <w:b/>
          <w:bCs/>
          <w14:ligatures w14:val="none"/>
        </w:rPr>
      </w:pPr>
      <w:r w:rsidRPr="00B51A1C">
        <w:rPr>
          <w:rFonts w:asciiTheme="majorHAnsi" w:hAnsiTheme="majorHAnsi"/>
          <w:b/>
          <w:bCs/>
          <w14:ligatures w14:val="none"/>
        </w:rPr>
        <w:t>Complex emergency</w:t>
      </w:r>
    </w:p>
    <w:p w14:paraId="60B07C3A" w14:textId="77777777" w:rsidR="00EA79F6" w:rsidRPr="00B51A1C" w:rsidRDefault="00EA79F6" w:rsidP="00EA79F6">
      <w:pPr>
        <w:pStyle w:val="Handbookbody"/>
        <w:widowControl w:val="0"/>
        <w:spacing w:after="60"/>
        <w:rPr>
          <w:rFonts w:asciiTheme="majorHAnsi" w:hAnsiTheme="majorHAnsi"/>
          <w14:ligatures w14:val="none"/>
        </w:rPr>
      </w:pPr>
      <w:r w:rsidRPr="00B51A1C">
        <w:rPr>
          <w:rFonts w:asciiTheme="majorHAnsi" w:hAnsiTheme="majorHAnsi"/>
          <w14:ligatures w14:val="none"/>
        </w:rPr>
        <w:t xml:space="preserve">In 1994, the Inter-Agency Standing Committee (IASC) drafted the following definition of a complex emergency, which has formed the basis for definitions used by various agencies. The full definition, available online, includes further details such as likely characteristics of a complex emergency. A Complex Emergency is defined as: </w:t>
      </w:r>
    </w:p>
    <w:p w14:paraId="6D9AA97D" w14:textId="4805DC32" w:rsidR="00EA79F6" w:rsidRPr="00B51A1C" w:rsidRDefault="00EA79F6" w:rsidP="00EA79F6">
      <w:pPr>
        <w:pStyle w:val="Handbookbody"/>
        <w:widowControl w:val="0"/>
        <w:spacing w:after="60"/>
        <w:ind w:left="567" w:hanging="567"/>
        <w:rPr>
          <w:rFonts w:asciiTheme="majorHAnsi" w:hAnsiTheme="majorHAnsi"/>
          <w14:ligatures w14:val="none"/>
        </w:rPr>
      </w:pPr>
      <w:r w:rsidRPr="00B51A1C">
        <w:rPr>
          <w:rFonts w:asciiTheme="majorHAnsi" w:hAnsiTheme="majorHAnsi"/>
        </w:rPr>
        <w:t>A. </w:t>
      </w:r>
      <w:r w:rsidR="00A9157A" w:rsidRPr="00B51A1C">
        <w:rPr>
          <w:rFonts w:asciiTheme="majorHAnsi" w:hAnsiTheme="majorHAnsi"/>
        </w:rPr>
        <w:tab/>
      </w:r>
      <w:r w:rsidRPr="00B51A1C">
        <w:rPr>
          <w:rFonts w:asciiTheme="majorHAnsi" w:hAnsiTheme="majorHAnsi"/>
          <w14:ligatures w14:val="none"/>
        </w:rPr>
        <w:t>humanitarian crisis which occurs in a country, region, or society where there is a total or considerable breakdown of authority resulting from civil conflict and/or foreign aggression;</w:t>
      </w:r>
    </w:p>
    <w:p w14:paraId="61651A3E" w14:textId="23DD3266" w:rsidR="00EA79F6" w:rsidRPr="00B51A1C" w:rsidRDefault="00EA79F6" w:rsidP="00EA79F6">
      <w:pPr>
        <w:pStyle w:val="Handbookbody"/>
        <w:widowControl w:val="0"/>
        <w:spacing w:after="60"/>
        <w:ind w:left="567" w:hanging="567"/>
        <w:rPr>
          <w:rFonts w:asciiTheme="majorHAnsi" w:hAnsiTheme="majorHAnsi"/>
          <w14:ligatures w14:val="none"/>
        </w:rPr>
      </w:pPr>
      <w:r w:rsidRPr="00B51A1C">
        <w:rPr>
          <w:rFonts w:asciiTheme="majorHAnsi" w:hAnsiTheme="majorHAnsi"/>
        </w:rPr>
        <w:t>B. </w:t>
      </w:r>
      <w:r w:rsidR="00A9157A" w:rsidRPr="00B51A1C">
        <w:rPr>
          <w:rFonts w:asciiTheme="majorHAnsi" w:hAnsiTheme="majorHAnsi"/>
        </w:rPr>
        <w:tab/>
      </w:r>
      <w:r w:rsidRPr="00B51A1C">
        <w:rPr>
          <w:rFonts w:asciiTheme="majorHAnsi" w:hAnsiTheme="majorHAnsi"/>
          <w14:ligatures w14:val="none"/>
        </w:rPr>
        <w:t>humanitarian crisis which requires an international response which goes beyond the mandate or capacity of any single agency;</w:t>
      </w:r>
    </w:p>
    <w:p w14:paraId="7EACA3D9" w14:textId="77E32A6C" w:rsidR="00EA79F6" w:rsidRPr="00B51A1C" w:rsidRDefault="00EA79F6" w:rsidP="00EA79F6">
      <w:pPr>
        <w:pStyle w:val="Handbookbody"/>
        <w:widowControl w:val="0"/>
        <w:ind w:left="567" w:hanging="567"/>
        <w:rPr>
          <w:rFonts w:asciiTheme="majorHAnsi" w:hAnsiTheme="majorHAnsi"/>
          <w14:ligatures w14:val="none"/>
        </w:rPr>
      </w:pPr>
      <w:r w:rsidRPr="00B51A1C">
        <w:rPr>
          <w:rFonts w:asciiTheme="majorHAnsi" w:hAnsiTheme="majorHAnsi"/>
        </w:rPr>
        <w:t>C. </w:t>
      </w:r>
      <w:r w:rsidR="00A9157A" w:rsidRPr="00B51A1C">
        <w:rPr>
          <w:rFonts w:asciiTheme="majorHAnsi" w:hAnsiTheme="majorHAnsi"/>
        </w:rPr>
        <w:tab/>
      </w:r>
      <w:r w:rsidRPr="00B51A1C">
        <w:rPr>
          <w:rFonts w:asciiTheme="majorHAnsi" w:hAnsiTheme="majorHAnsi"/>
          <w14:ligatures w14:val="none"/>
        </w:rPr>
        <w:t>humanitarian crisis where the IASC assesses that it requires intensive and extensive political and management coordination.</w:t>
      </w:r>
      <w:r w:rsidRPr="00B51A1C">
        <w:rPr>
          <w:rStyle w:val="FootnoteReference"/>
          <w:rFonts w:asciiTheme="majorHAnsi" w:hAnsiTheme="majorHAnsi"/>
          <w14:ligatures w14:val="none"/>
        </w:rPr>
        <w:footnoteReference w:id="4"/>
      </w:r>
    </w:p>
    <w:p w14:paraId="4016A82E" w14:textId="77777777" w:rsidR="00EA79F6" w:rsidRPr="00B51A1C" w:rsidRDefault="00EA79F6" w:rsidP="00EA79F6">
      <w:pPr>
        <w:pStyle w:val="Handbookbody"/>
        <w:widowControl w:val="0"/>
        <w:spacing w:after="60"/>
        <w:rPr>
          <w:rFonts w:asciiTheme="majorHAnsi" w:hAnsiTheme="majorHAnsi"/>
          <w:b/>
          <w:bCs/>
          <w14:ligatures w14:val="none"/>
        </w:rPr>
      </w:pPr>
      <w:r w:rsidRPr="00B51A1C">
        <w:rPr>
          <w:rFonts w:asciiTheme="majorHAnsi" w:hAnsiTheme="majorHAnsi"/>
          <w:b/>
          <w:bCs/>
          <w14:ligatures w14:val="none"/>
        </w:rPr>
        <w:t>Equitable partnerships</w:t>
      </w:r>
    </w:p>
    <w:p w14:paraId="403EB95D"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If you apply in partnership with other organisations, we would expect to see equitable partnership principles reflected across your submission. This may include ensuring fair budget allocation, such as equitable access to overhead costs recovery, and equal participation across the project lifetime, ensuring that all partners are part of programme design, delivery, and learning.</w:t>
      </w:r>
    </w:p>
    <w:p w14:paraId="4159F7A8" w14:textId="77777777" w:rsidR="00EA79F6" w:rsidRPr="00B51A1C" w:rsidRDefault="00EA79F6" w:rsidP="00EA79F6">
      <w:pPr>
        <w:widowControl w:val="0"/>
        <w:rPr>
          <w:rFonts w:asciiTheme="majorHAnsi" w:hAnsiTheme="majorHAnsi"/>
        </w:rPr>
      </w:pPr>
      <w:r w:rsidRPr="00B51A1C">
        <w:rPr>
          <w:rFonts w:asciiTheme="majorHAnsi" w:hAnsiTheme="majorHAnsi"/>
        </w:rPr>
        <w:lastRenderedPageBreak/>
        <w:t> </w:t>
      </w:r>
    </w:p>
    <w:p w14:paraId="337EBDD3" w14:textId="77777777" w:rsidR="00EA79F6" w:rsidRPr="00B51A1C" w:rsidRDefault="00EA79F6" w:rsidP="00EA79F6">
      <w:pPr>
        <w:pStyle w:val="Handbookbody"/>
        <w:widowControl w:val="0"/>
        <w:spacing w:after="60"/>
        <w:rPr>
          <w:rFonts w:asciiTheme="majorHAnsi" w:hAnsiTheme="majorHAnsi"/>
          <w:b/>
          <w:bCs/>
          <w14:ligatures w14:val="none"/>
        </w:rPr>
      </w:pPr>
      <w:r w:rsidRPr="00B51A1C">
        <w:rPr>
          <w:rFonts w:asciiTheme="majorHAnsi" w:hAnsiTheme="majorHAnsi"/>
          <w:b/>
          <w:bCs/>
          <w14:ligatures w14:val="none"/>
        </w:rPr>
        <w:t>Humanitarian innovation</w:t>
      </w:r>
    </w:p>
    <w:p w14:paraId="204520AB"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Humanitarian innovation can be defined as an iterative process that identifies, adjusts and diffuses ideas for improving humanitarian action (see </w:t>
      </w:r>
      <w:hyperlink r:id="rId38" w:history="1">
        <w:r w:rsidRPr="00B51A1C">
          <w:rPr>
            <w:rStyle w:val="Hyperlink"/>
            <w:rFonts w:asciiTheme="majorHAnsi" w:eastAsiaTheme="majorEastAsia" w:hAnsiTheme="majorHAnsi"/>
            <w14:ligatures w14:val="none"/>
          </w:rPr>
          <w:t>Humanitarian Innovation Guide</w:t>
        </w:r>
        <w:r w:rsidRPr="00B51A1C">
          <w:rPr>
            <w:rStyle w:val="Hyperlink"/>
            <w:rFonts w:asciiTheme="majorHAnsi" w:eastAsiaTheme="majorEastAsia" w:hAnsiTheme="majorHAnsi"/>
            <w:color w:val="000000"/>
            <w14:ligatures w14:val="none"/>
          </w:rPr>
          <w:t xml:space="preserve"> –</w:t>
        </w:r>
        <w:r w:rsidRPr="00B51A1C">
          <w:rPr>
            <w:rStyle w:val="Hyperlink"/>
            <w:rFonts w:asciiTheme="majorHAnsi" w:eastAsiaTheme="majorEastAsia" w:hAnsiTheme="majorHAnsi"/>
            <w14:ligatures w14:val="none"/>
          </w:rPr>
          <w:t>Innovation basics</w:t>
        </w:r>
      </w:hyperlink>
      <w:r w:rsidRPr="00B51A1C">
        <w:rPr>
          <w:rFonts w:asciiTheme="majorHAnsi" w:hAnsiTheme="majorHAnsi"/>
          <w14:ligatures w14:val="none"/>
        </w:rPr>
        <w:t>).</w:t>
      </w:r>
    </w:p>
    <w:p w14:paraId="170311DF" w14:textId="77777777" w:rsidR="00EA79F6" w:rsidRPr="00B51A1C" w:rsidRDefault="00EA79F6" w:rsidP="00EA79F6">
      <w:pPr>
        <w:pStyle w:val="Handbookbody"/>
        <w:widowControl w:val="0"/>
        <w:spacing w:after="60"/>
        <w:rPr>
          <w:rFonts w:asciiTheme="majorHAnsi" w:hAnsiTheme="majorHAnsi"/>
          <w:b/>
          <w:bCs/>
          <w14:ligatures w14:val="none"/>
        </w:rPr>
      </w:pPr>
      <w:r w:rsidRPr="00B51A1C">
        <w:rPr>
          <w:rFonts w:asciiTheme="majorHAnsi" w:hAnsiTheme="majorHAnsi"/>
          <w:b/>
          <w:bCs/>
          <w14:ligatures w14:val="none"/>
        </w:rPr>
        <w:t>Innovation process</w:t>
      </w:r>
    </w:p>
    <w:p w14:paraId="6BD15201"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The innovation process acts as a map that will help you to identify where you are on your innovation journey, what milestones you need to reach, and what tools or approaches you can use to navigate the different stages. See </w:t>
      </w:r>
      <w:hyperlink r:id="rId39" w:history="1">
        <w:r w:rsidRPr="00B51A1C">
          <w:rPr>
            <w:rStyle w:val="Hyperlink"/>
            <w:rFonts w:asciiTheme="majorHAnsi" w:eastAsiaTheme="majorEastAsia" w:hAnsiTheme="majorHAnsi"/>
            <w14:ligatures w14:val="none"/>
          </w:rPr>
          <w:t>Innovation Process</w:t>
        </w:r>
      </w:hyperlink>
      <w:r w:rsidRPr="00B51A1C">
        <w:rPr>
          <w:rFonts w:asciiTheme="majorHAnsi" w:hAnsiTheme="majorHAnsi"/>
          <w14:ligatures w14:val="none"/>
        </w:rPr>
        <w:t xml:space="preserve"> in the </w:t>
      </w:r>
      <w:hyperlink r:id="rId40" w:history="1">
        <w:r w:rsidRPr="00B51A1C">
          <w:rPr>
            <w:rStyle w:val="Hyperlink"/>
            <w:rFonts w:asciiTheme="majorHAnsi" w:eastAsiaTheme="majorEastAsia" w:hAnsiTheme="majorHAnsi"/>
            <w14:ligatures w14:val="none"/>
          </w:rPr>
          <w:t>Humanitarian Innovation Guide</w:t>
        </w:r>
      </w:hyperlink>
      <w:r w:rsidRPr="00B51A1C">
        <w:rPr>
          <w:rFonts w:asciiTheme="majorHAnsi" w:hAnsiTheme="majorHAnsi"/>
          <w14:ligatures w14:val="none"/>
        </w:rPr>
        <w:t xml:space="preserve">. </w:t>
      </w:r>
    </w:p>
    <w:p w14:paraId="5843E0D4" w14:textId="77777777" w:rsidR="00EA79F6" w:rsidRPr="00B51A1C" w:rsidRDefault="00EA79F6" w:rsidP="00EA79F6">
      <w:pPr>
        <w:pStyle w:val="Handbookbody"/>
        <w:widowControl w:val="0"/>
        <w:spacing w:after="60"/>
        <w:rPr>
          <w:rFonts w:asciiTheme="majorHAnsi" w:hAnsiTheme="majorHAnsi"/>
          <w:b/>
          <w:bCs/>
          <w14:ligatures w14:val="none"/>
        </w:rPr>
      </w:pPr>
      <w:r w:rsidRPr="00B51A1C">
        <w:rPr>
          <w:rFonts w:asciiTheme="majorHAnsi" w:hAnsiTheme="majorHAnsi"/>
          <w:b/>
          <w:bCs/>
          <w14:ligatures w14:val="none"/>
        </w:rPr>
        <w:t>Scaling</w:t>
      </w:r>
    </w:p>
    <w:p w14:paraId="3F151795"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Building on demonstrated successes to ensure that solutions reach their maximum potential, have the greatest possible impact, and lead to widespread change.</w:t>
      </w:r>
    </w:p>
    <w:p w14:paraId="27367E8E" w14:textId="77777777" w:rsidR="00EA79F6" w:rsidRPr="00B51A1C" w:rsidRDefault="00EA79F6" w:rsidP="00EA79F6">
      <w:pPr>
        <w:pStyle w:val="Handbookbody"/>
        <w:widowControl w:val="0"/>
        <w:spacing w:after="60"/>
        <w:rPr>
          <w:rFonts w:asciiTheme="majorHAnsi" w:hAnsiTheme="majorHAnsi"/>
          <w:b/>
          <w:bCs/>
          <w14:ligatures w14:val="none"/>
        </w:rPr>
      </w:pPr>
      <w:bookmarkStart w:id="0" w:name="Very_High_Severity_Settings"/>
      <w:bookmarkEnd w:id="0"/>
      <w:r w:rsidRPr="00B51A1C">
        <w:rPr>
          <w:rFonts w:asciiTheme="majorHAnsi" w:hAnsiTheme="majorHAnsi"/>
          <w:b/>
          <w:bCs/>
          <w14:ligatures w14:val="none"/>
        </w:rPr>
        <w:t xml:space="preserve">Very High Severity Settings </w:t>
      </w:r>
    </w:p>
    <w:p w14:paraId="70A1D5BD" w14:textId="4F606504"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Various attempts have been made to categorise conflicts, disasters and emergencies, as well as corollary factors such as economic development, state fragility and hazard risk.</w:t>
      </w:r>
      <w:r w:rsidRPr="00B51A1C">
        <w:rPr>
          <w:rFonts w:asciiTheme="majorHAnsi" w:hAnsiTheme="majorHAnsi"/>
          <w:vertAlign w:val="superscript"/>
          <w14:ligatures w14:val="none"/>
        </w:rPr>
        <w:t>4</w:t>
      </w:r>
      <w:r w:rsidRPr="00B51A1C">
        <w:rPr>
          <w:rStyle w:val="FootnoteReference"/>
          <w:rFonts w:asciiTheme="majorHAnsi" w:hAnsiTheme="majorHAnsi"/>
          <w14:ligatures w14:val="none"/>
        </w:rPr>
        <w:footnoteReference w:id="5"/>
      </w:r>
      <w:r w:rsidRPr="00B51A1C">
        <w:rPr>
          <w:rFonts w:asciiTheme="majorHAnsi" w:hAnsiTheme="majorHAnsi"/>
          <w14:ligatures w14:val="none"/>
        </w:rPr>
        <w:t xml:space="preserve"> For this challenge, we will use </w:t>
      </w:r>
      <w:hyperlink r:id="rId41" w:history="1">
        <w:r w:rsidRPr="00B51A1C">
          <w:rPr>
            <w:rStyle w:val="Hyperlink"/>
            <w:rFonts w:asciiTheme="majorHAnsi" w:eastAsiaTheme="majorEastAsia" w:hAnsiTheme="majorHAnsi"/>
            <w14:ligatures w14:val="none"/>
          </w:rPr>
          <w:t>ACAPS Inform Index</w:t>
        </w:r>
      </w:hyperlink>
      <w:r w:rsidRPr="00B51A1C">
        <w:rPr>
          <w:rFonts w:asciiTheme="majorHAnsi" w:hAnsiTheme="majorHAnsi"/>
          <w14:ligatures w14:val="none"/>
        </w:rPr>
        <w:t xml:space="preserve"> as the best-suited index to identify the most severe humanitarian settings, and will select from their “Very High Severity” countries (a severity score for the country of 4.1 or above). For clarity, we will focus on the country-level index, rather than the list of regional responses. The Inform Index is a pre-existing and credible tool from a respected organisation, which incorporates factors such as impact of the crisis and the conditions of the people affected, which correlate to our work having impact where humanitarian aid is most needed, while the incorporation of the complexity of the setting (with factors such as operating environment and humanitarian access) correlates to our aim for impact in the hardest contexts. </w:t>
      </w:r>
    </w:p>
    <w:p w14:paraId="0B91B0CB" w14:textId="77777777" w:rsidR="00EA79F6" w:rsidRPr="00B51A1C" w:rsidRDefault="00EA79F6" w:rsidP="00EA79F6">
      <w:pPr>
        <w:pStyle w:val="Handbookbody"/>
        <w:widowControl w:val="0"/>
        <w:rPr>
          <w:rFonts w:asciiTheme="majorHAnsi" w:hAnsiTheme="majorHAnsi"/>
          <w14:ligatures w14:val="none"/>
        </w:rPr>
      </w:pPr>
      <w:r w:rsidRPr="00B51A1C">
        <w:rPr>
          <w:rFonts w:asciiTheme="majorHAnsi" w:hAnsiTheme="majorHAnsi"/>
          <w14:ligatures w14:val="none"/>
        </w:rPr>
        <w:t xml:space="preserve">At the time of preparing the challenge and based on the index as updated in January 2023, the countries listed as Very High Severity, and as such the countries in which eligible projects can be implemented are: Afghanistan, Central African Republic, Chad, Democratic Republic of Congo, Ethiopia, Haiti, Mali, Myanmar, Nigeria, Sudan, Somalia, South Sudan, Syria, Ukraine, and Yemen. </w:t>
      </w:r>
    </w:p>
    <w:p w14:paraId="6F381C68" w14:textId="77777777" w:rsidR="00EA79F6" w:rsidRPr="00B51A1C" w:rsidRDefault="00EA79F6" w:rsidP="00EA79F6">
      <w:pPr>
        <w:widowControl w:val="0"/>
        <w:rPr>
          <w:rFonts w:asciiTheme="majorHAnsi" w:hAnsiTheme="majorHAnsi"/>
        </w:rPr>
      </w:pPr>
      <w:r w:rsidRPr="00B51A1C">
        <w:rPr>
          <w:rFonts w:asciiTheme="majorHAnsi" w:hAnsiTheme="majorHAnsi"/>
        </w:rPr>
        <w:t> </w:t>
      </w:r>
    </w:p>
    <w:p w14:paraId="56A6B89E" w14:textId="77777777" w:rsidR="00EA79F6" w:rsidRPr="00B51A1C" w:rsidRDefault="00EA79F6" w:rsidP="00EA79F6">
      <w:pPr>
        <w:widowControl w:val="0"/>
        <w:rPr>
          <w:rFonts w:asciiTheme="majorHAnsi" w:hAnsiTheme="majorHAnsi"/>
        </w:rPr>
      </w:pPr>
    </w:p>
    <w:p w14:paraId="55056289" w14:textId="77777777" w:rsidR="00EA79F6" w:rsidRPr="00B51A1C" w:rsidRDefault="00EA79F6" w:rsidP="00EA79F6">
      <w:pPr>
        <w:pStyle w:val="Handbookbody"/>
        <w:widowControl w:val="0"/>
        <w:rPr>
          <w:rFonts w:asciiTheme="majorHAnsi" w:hAnsiTheme="majorHAnsi"/>
          <w14:ligatures w14:val="none"/>
        </w:rPr>
      </w:pPr>
    </w:p>
    <w:p w14:paraId="4AA1F324" w14:textId="77777777" w:rsidR="00EA79F6" w:rsidRPr="00B51A1C" w:rsidRDefault="00EA79F6" w:rsidP="00EA79F6">
      <w:pPr>
        <w:widowControl w:val="0"/>
        <w:rPr>
          <w:rFonts w:asciiTheme="majorHAnsi" w:hAnsiTheme="majorHAnsi"/>
          <w:color w:val="123F6D"/>
        </w:rPr>
      </w:pPr>
      <w:r w:rsidRPr="00B51A1C">
        <w:rPr>
          <w:rFonts w:asciiTheme="majorHAnsi" w:hAnsiTheme="majorHAnsi"/>
        </w:rPr>
        <w:lastRenderedPageBreak/>
        <w:t> </w:t>
      </w:r>
    </w:p>
    <w:p w14:paraId="41F98FF5" w14:textId="77777777" w:rsidR="00EA79F6" w:rsidRPr="00B51A1C" w:rsidRDefault="00EA79F6" w:rsidP="00EA79F6">
      <w:pPr>
        <w:widowControl w:val="0"/>
        <w:rPr>
          <w:rFonts w:asciiTheme="majorHAnsi" w:hAnsiTheme="majorHAnsi"/>
          <w:color w:val="123F6D"/>
          <w:sz w:val="20"/>
          <w:szCs w:val="20"/>
        </w:rPr>
      </w:pPr>
    </w:p>
    <w:p w14:paraId="47146C26" w14:textId="2A2E66DD" w:rsidR="00C766BD" w:rsidRPr="00B51A1C" w:rsidRDefault="00C766BD" w:rsidP="009A16D1">
      <w:pPr>
        <w:widowControl w:val="0"/>
        <w:spacing w:after="0"/>
        <w:ind w:left="1701"/>
        <w:rPr>
          <w:rFonts w:asciiTheme="majorHAnsi" w:hAnsiTheme="majorHAnsi"/>
          <w:color w:val="123F6D"/>
          <w:sz w:val="22"/>
        </w:rPr>
      </w:pPr>
      <w:r w:rsidRPr="00B51A1C">
        <w:rPr>
          <w:rFonts w:asciiTheme="majorHAnsi" w:hAnsiTheme="majorHAnsi"/>
          <w:color w:val="123F6D"/>
          <w:sz w:val="40"/>
          <w:szCs w:val="40"/>
        </w:rPr>
        <w:t>WE LOOK FORWARD TO RECEIVING YOUR EXPRESSION OF INTEREST!</w:t>
      </w:r>
    </w:p>
    <w:p w14:paraId="7585CE62" w14:textId="77777777" w:rsidR="00C766BD" w:rsidRPr="00B51A1C" w:rsidRDefault="00C766BD" w:rsidP="009A16D1">
      <w:pPr>
        <w:widowControl w:val="0"/>
        <w:ind w:left="1701"/>
        <w:rPr>
          <w:rFonts w:asciiTheme="majorHAnsi" w:hAnsiTheme="majorHAnsi"/>
          <w:color w:val="123F6D"/>
          <w:sz w:val="20"/>
          <w:szCs w:val="20"/>
        </w:rPr>
      </w:pPr>
      <w:r w:rsidRPr="00B51A1C">
        <w:rPr>
          <w:rFonts w:asciiTheme="majorHAnsi" w:hAnsiTheme="majorHAnsi"/>
          <w:color w:val="123F6D"/>
        </w:rPr>
        <w:t> </w:t>
      </w:r>
    </w:p>
    <w:p w14:paraId="4C087BAA" w14:textId="77777777" w:rsidR="009A16D1" w:rsidRPr="009A16D1" w:rsidRDefault="009A16D1" w:rsidP="009A16D1">
      <w:pPr>
        <w:widowControl w:val="0"/>
        <w:ind w:left="1701"/>
        <w:rPr>
          <w:rFonts w:asciiTheme="majorHAnsi" w:hAnsiTheme="majorHAnsi"/>
          <w:color w:val="123F6D"/>
        </w:rPr>
      </w:pPr>
      <w:r w:rsidRPr="009A16D1">
        <w:rPr>
          <w:rFonts w:asciiTheme="majorHAnsi" w:hAnsiTheme="majorHAnsi"/>
          <w:color w:val="123F6D"/>
        </w:rPr>
        <w:t xml:space="preserve">Submit your Expression of Interest  via our Common Grants Application platform by Monday 5 June  2023 at 14:00hrs BST (UTC+1) </w:t>
      </w:r>
    </w:p>
    <w:p w14:paraId="7C7D06B7" w14:textId="77777777" w:rsidR="009A16D1" w:rsidRPr="009A16D1" w:rsidRDefault="009A16D1" w:rsidP="009A16D1">
      <w:pPr>
        <w:widowControl w:val="0"/>
        <w:ind w:left="1701"/>
        <w:rPr>
          <w:rFonts w:asciiTheme="majorHAnsi" w:hAnsiTheme="majorHAnsi"/>
          <w:color w:val="123F6D"/>
        </w:rPr>
      </w:pPr>
      <w:r w:rsidRPr="009A16D1">
        <w:rPr>
          <w:rFonts w:asciiTheme="majorHAnsi" w:hAnsiTheme="majorHAnsi"/>
          <w:color w:val="123F6D"/>
        </w:rPr>
        <w:t xml:space="preserve">For any questions that are not covered by this handbook, the </w:t>
      </w:r>
      <w:hyperlink r:id="rId42" w:history="1">
        <w:r w:rsidRPr="009A16D1">
          <w:rPr>
            <w:rStyle w:val="Hyperlink"/>
            <w:rFonts w:asciiTheme="majorHAnsi" w:hAnsiTheme="majorHAnsi"/>
          </w:rPr>
          <w:t>Challenge webpage</w:t>
        </w:r>
      </w:hyperlink>
      <w:r w:rsidRPr="009A16D1">
        <w:rPr>
          <w:rFonts w:asciiTheme="majorHAnsi" w:hAnsiTheme="majorHAnsi"/>
          <w:color w:val="123F6D"/>
        </w:rPr>
        <w:t xml:space="preserve"> or our </w:t>
      </w:r>
      <w:hyperlink r:id="rId43" w:anchor="application-guidance" w:history="1">
        <w:r w:rsidRPr="009A16D1">
          <w:rPr>
            <w:rStyle w:val="Hyperlink"/>
            <w:rFonts w:asciiTheme="majorHAnsi" w:hAnsiTheme="majorHAnsi"/>
          </w:rPr>
          <w:t>Application Guidance</w:t>
        </w:r>
      </w:hyperlink>
      <w:r w:rsidRPr="009A16D1">
        <w:rPr>
          <w:rFonts w:asciiTheme="majorHAnsi" w:hAnsiTheme="majorHAnsi"/>
          <w:color w:val="123F6D"/>
        </w:rPr>
        <w:t xml:space="preserve"> page, please email us at </w:t>
      </w:r>
      <w:hyperlink r:id="rId44" w:history="1">
        <w:r w:rsidRPr="009A16D1">
          <w:rPr>
            <w:rStyle w:val="Hyperlink"/>
            <w:rFonts w:asciiTheme="majorHAnsi" w:hAnsiTheme="majorHAnsi"/>
          </w:rPr>
          <w:t>hif@elrha.org</w:t>
        </w:r>
      </w:hyperlink>
      <w:r w:rsidRPr="009A16D1">
        <w:rPr>
          <w:rFonts w:asciiTheme="majorHAnsi" w:hAnsiTheme="majorHAnsi"/>
          <w:color w:val="123F6D"/>
        </w:rPr>
        <w:t xml:space="preserve">, referencing ‘High Severity Scale’ in the subject line. </w:t>
      </w:r>
    </w:p>
    <w:p w14:paraId="63779224" w14:textId="77777777" w:rsidR="009A16D1" w:rsidRPr="009A16D1" w:rsidRDefault="009A16D1" w:rsidP="009A16D1">
      <w:pPr>
        <w:widowControl w:val="0"/>
        <w:rPr>
          <w:rFonts w:asciiTheme="majorHAnsi" w:hAnsiTheme="majorHAnsi"/>
          <w:color w:val="123F6D"/>
        </w:rPr>
      </w:pPr>
      <w:r w:rsidRPr="009A16D1">
        <w:rPr>
          <w:rFonts w:asciiTheme="majorHAnsi" w:hAnsiTheme="majorHAnsi"/>
          <w:color w:val="123F6D"/>
        </w:rPr>
        <w:t> </w:t>
      </w:r>
    </w:p>
    <w:p w14:paraId="7D2E4C10" w14:textId="77777777" w:rsidR="009A16D1" w:rsidRPr="009A16D1" w:rsidRDefault="009A16D1" w:rsidP="009A16D1">
      <w:pPr>
        <w:widowControl w:val="0"/>
        <w:rPr>
          <w:rFonts w:asciiTheme="majorHAnsi" w:hAnsiTheme="majorHAnsi"/>
          <w:color w:val="123F6D"/>
        </w:rPr>
      </w:pPr>
      <w:r w:rsidRPr="009A16D1">
        <w:rPr>
          <w:rFonts w:asciiTheme="majorHAnsi" w:hAnsiTheme="majorHAnsi"/>
          <w:color w:val="123F6D"/>
        </w:rPr>
        <w:t> </w:t>
      </w:r>
    </w:p>
    <w:p w14:paraId="7428EB9C" w14:textId="77777777" w:rsidR="009A16D1" w:rsidRPr="009A16D1" w:rsidRDefault="009A16D1" w:rsidP="009A16D1">
      <w:pPr>
        <w:widowControl w:val="0"/>
        <w:rPr>
          <w:rFonts w:asciiTheme="majorHAnsi" w:hAnsiTheme="majorHAnsi"/>
          <w:color w:val="123F6D"/>
        </w:rPr>
      </w:pPr>
      <w:r w:rsidRPr="009A16D1">
        <w:rPr>
          <w:rFonts w:asciiTheme="majorHAnsi" w:hAnsiTheme="majorHAnsi"/>
          <w:color w:val="123F6D"/>
        </w:rPr>
        <w:t> </w:t>
      </w:r>
    </w:p>
    <w:p w14:paraId="1E1488B7" w14:textId="77777777" w:rsidR="00EA79F6" w:rsidRPr="00B51A1C" w:rsidRDefault="00EA79F6" w:rsidP="00EA79F6">
      <w:pPr>
        <w:widowControl w:val="0"/>
        <w:rPr>
          <w:rFonts w:asciiTheme="majorHAnsi" w:hAnsiTheme="majorHAnsi"/>
          <w:color w:val="123F6D"/>
        </w:rPr>
      </w:pPr>
    </w:p>
    <w:p w14:paraId="14CD9EBD" w14:textId="77777777" w:rsidR="00EA79F6" w:rsidRPr="00B51A1C" w:rsidRDefault="00EA79F6" w:rsidP="00EA79F6">
      <w:pPr>
        <w:widowControl w:val="0"/>
        <w:rPr>
          <w:rFonts w:asciiTheme="majorHAnsi" w:hAnsiTheme="majorHAnsi"/>
          <w:color w:val="123F6D"/>
          <w:sz w:val="20"/>
          <w:szCs w:val="20"/>
        </w:rPr>
      </w:pPr>
    </w:p>
    <w:p w14:paraId="2F4F6C5D" w14:textId="77777777" w:rsidR="00EA79F6" w:rsidRPr="00B51A1C" w:rsidRDefault="00EA79F6" w:rsidP="00EA79F6">
      <w:pPr>
        <w:widowControl w:val="0"/>
        <w:rPr>
          <w:rFonts w:asciiTheme="majorHAnsi" w:hAnsiTheme="majorHAnsi"/>
          <w:color w:val="123F6D"/>
          <w:sz w:val="20"/>
          <w:szCs w:val="20"/>
        </w:rPr>
      </w:pPr>
    </w:p>
    <w:p w14:paraId="14FCEC00" w14:textId="77777777" w:rsidR="00EA79F6" w:rsidRPr="00B51A1C" w:rsidRDefault="00EA79F6" w:rsidP="00EA79F6">
      <w:pPr>
        <w:widowControl w:val="0"/>
        <w:rPr>
          <w:rFonts w:asciiTheme="majorHAnsi" w:hAnsiTheme="majorHAnsi"/>
          <w:color w:val="123F6D"/>
          <w:sz w:val="20"/>
          <w:szCs w:val="20"/>
        </w:rPr>
      </w:pPr>
    </w:p>
    <w:p w14:paraId="45F68907" w14:textId="77777777" w:rsidR="00EA79F6" w:rsidRPr="00B51A1C" w:rsidRDefault="00EA79F6" w:rsidP="00EA79F6">
      <w:pPr>
        <w:spacing w:after="0"/>
        <w:rPr>
          <w:rFonts w:asciiTheme="majorHAnsi" w:hAnsiTheme="majorHAnsi"/>
          <w:color w:val="123F6D"/>
        </w:rPr>
      </w:pPr>
    </w:p>
    <w:p w14:paraId="7524EA72" w14:textId="1461639C" w:rsidR="47C82F66" w:rsidRPr="00B51A1C" w:rsidRDefault="47C82F66" w:rsidP="00EA79F6">
      <w:pPr>
        <w:rPr>
          <w:rFonts w:asciiTheme="majorHAnsi" w:hAnsiTheme="majorHAnsi"/>
          <w:color w:val="123F6D"/>
        </w:rPr>
      </w:pPr>
    </w:p>
    <w:sectPr w:rsidR="47C82F66" w:rsidRPr="00B51A1C" w:rsidSect="002A3A4F">
      <w:headerReference w:type="default" r:id="rId45"/>
      <w:footerReference w:type="default" r:id="rId46"/>
      <w:headerReference w:type="first" r:id="rId47"/>
      <w:footerReference w:type="first" r:id="rId48"/>
      <w:pgSz w:w="11906" w:h="16838"/>
      <w:pgMar w:top="426" w:right="1440" w:bottom="1440" w:left="144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AD61E" w14:textId="77777777" w:rsidR="00BB7A4F" w:rsidRDefault="00BB7A4F" w:rsidP="000D0EF4">
      <w:pPr>
        <w:spacing w:after="0" w:line="240" w:lineRule="auto"/>
      </w:pPr>
      <w:r>
        <w:separator/>
      </w:r>
    </w:p>
  </w:endnote>
  <w:endnote w:type="continuationSeparator" w:id="0">
    <w:p w14:paraId="5B525E82" w14:textId="77777777" w:rsidR="00BB7A4F" w:rsidRDefault="00BB7A4F" w:rsidP="000D0EF4">
      <w:pPr>
        <w:spacing w:after="0" w:line="240" w:lineRule="auto"/>
      </w:pPr>
      <w:r>
        <w:continuationSeparator/>
      </w:r>
    </w:p>
  </w:endnote>
  <w:endnote w:type="continuationNotice" w:id="1">
    <w:p w14:paraId="68D41D75" w14:textId="77777777" w:rsidR="00BB7A4F" w:rsidRDefault="00BB7A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subsetted="1" w:fontKey="{C2759706-F40B-41B2-AB68-636BAA7B285B}"/>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T Rounds Condensed">
    <w:panose1 w:val="02000506030000020003"/>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HelveticaExt-Normal">
    <w:altName w:val="Times New Roman"/>
    <w:charset w:val="00"/>
    <w:family w:val="auto"/>
    <w:pitch w:val="variable"/>
    <w:sig w:usb0="00000001" w:usb1="00000000" w:usb2="00000000" w:usb3="00000000" w:csb0="0000001B" w:csb1="00000000"/>
  </w:font>
  <w:font w:name="Arial Bold">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760428"/>
      <w:docPartObj>
        <w:docPartGallery w:val="Page Numbers (Bottom of Page)"/>
        <w:docPartUnique/>
      </w:docPartObj>
    </w:sdtPr>
    <w:sdtEndPr>
      <w:rPr>
        <w:noProof/>
        <w:color w:val="123F6D" w:themeColor="accent1"/>
      </w:rPr>
    </w:sdtEndPr>
    <w:sdtContent>
      <w:p w14:paraId="5AD45CE5" w14:textId="3BA1D865" w:rsidR="00984612" w:rsidRPr="005D7141" w:rsidRDefault="00984612">
        <w:pPr>
          <w:pStyle w:val="Footer"/>
          <w:jc w:val="right"/>
          <w:rPr>
            <w:color w:val="123F6D" w:themeColor="accent1"/>
          </w:rPr>
        </w:pPr>
        <w:r w:rsidRPr="005D7141">
          <w:rPr>
            <w:color w:val="123F6D" w:themeColor="accent1"/>
          </w:rPr>
          <w:fldChar w:fldCharType="begin"/>
        </w:r>
        <w:r w:rsidRPr="005D7141">
          <w:rPr>
            <w:color w:val="123F6D" w:themeColor="accent1"/>
          </w:rPr>
          <w:instrText xml:space="preserve"> PAGE   \* MERGEFORMAT </w:instrText>
        </w:r>
        <w:r w:rsidRPr="005D7141">
          <w:rPr>
            <w:color w:val="123F6D" w:themeColor="accent1"/>
          </w:rPr>
          <w:fldChar w:fldCharType="separate"/>
        </w:r>
        <w:r w:rsidRPr="005D7141">
          <w:rPr>
            <w:noProof/>
            <w:color w:val="123F6D" w:themeColor="accent1"/>
          </w:rPr>
          <w:t>2</w:t>
        </w:r>
        <w:r w:rsidRPr="005D7141">
          <w:rPr>
            <w:noProof/>
            <w:color w:val="123F6D" w:themeColor="accent1"/>
          </w:rPr>
          <w:fldChar w:fldCharType="end"/>
        </w:r>
      </w:p>
    </w:sdtContent>
  </w:sdt>
  <w:p w14:paraId="06CDD5AF" w14:textId="77777777" w:rsidR="00984612" w:rsidRDefault="00984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D25A" w14:textId="48F90268" w:rsidR="00984612" w:rsidRPr="002A3A4F" w:rsidRDefault="00984612" w:rsidP="002A3A4F">
    <w:pPr>
      <w:pStyle w:val="Footer"/>
      <w:jc w:val="right"/>
      <w:rPr>
        <w:rFonts w:asciiTheme="majorHAnsi" w:hAnsiTheme="majorHAnsi"/>
        <w:color w:val="123F6D" w:themeColor="accent1"/>
      </w:rPr>
    </w:pPr>
    <w:r w:rsidRPr="002A3A4F">
      <w:rPr>
        <w:rFonts w:asciiTheme="majorHAnsi" w:hAnsiTheme="majorHAnsi"/>
        <w:color w:val="123F6D" w:themeColor="accent1"/>
      </w:rPr>
      <w:fldChar w:fldCharType="begin"/>
    </w:r>
    <w:r w:rsidRPr="002A3A4F">
      <w:rPr>
        <w:rFonts w:asciiTheme="majorHAnsi" w:hAnsiTheme="majorHAnsi"/>
        <w:color w:val="123F6D" w:themeColor="accent1"/>
      </w:rPr>
      <w:instrText xml:space="preserve"> PAGE   \* MERGEFORMAT </w:instrText>
    </w:r>
    <w:r w:rsidRPr="002A3A4F">
      <w:rPr>
        <w:rFonts w:asciiTheme="majorHAnsi" w:hAnsiTheme="majorHAnsi"/>
        <w:color w:val="123F6D" w:themeColor="accent1"/>
      </w:rPr>
      <w:fldChar w:fldCharType="separate"/>
    </w:r>
    <w:r w:rsidRPr="002A3A4F">
      <w:rPr>
        <w:rFonts w:asciiTheme="majorHAnsi" w:hAnsiTheme="majorHAnsi"/>
        <w:noProof/>
        <w:color w:val="123F6D" w:themeColor="accent1"/>
      </w:rPr>
      <w:t>2</w:t>
    </w:r>
    <w:r w:rsidRPr="002A3A4F">
      <w:rPr>
        <w:rFonts w:asciiTheme="majorHAnsi" w:hAnsiTheme="majorHAnsi"/>
        <w:noProof/>
        <w:color w:val="123F6D" w:themeColor="accent1"/>
      </w:rPr>
      <w:fldChar w:fldCharType="end"/>
    </w:r>
  </w:p>
  <w:p w14:paraId="1AD4C3BD" w14:textId="77777777" w:rsidR="00984612" w:rsidRDefault="00984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530B" w14:textId="77777777" w:rsidR="00BB7A4F" w:rsidRDefault="00BB7A4F" w:rsidP="000D0EF4">
      <w:pPr>
        <w:spacing w:after="0" w:line="240" w:lineRule="auto"/>
      </w:pPr>
      <w:r>
        <w:separator/>
      </w:r>
    </w:p>
  </w:footnote>
  <w:footnote w:type="continuationSeparator" w:id="0">
    <w:p w14:paraId="1DA3C4BF" w14:textId="77777777" w:rsidR="00BB7A4F" w:rsidRDefault="00BB7A4F" w:rsidP="000D0EF4">
      <w:pPr>
        <w:spacing w:after="0" w:line="240" w:lineRule="auto"/>
      </w:pPr>
      <w:r>
        <w:continuationSeparator/>
      </w:r>
    </w:p>
  </w:footnote>
  <w:footnote w:type="continuationNotice" w:id="1">
    <w:p w14:paraId="04A87DD5" w14:textId="77777777" w:rsidR="00BB7A4F" w:rsidRDefault="00BB7A4F">
      <w:pPr>
        <w:spacing w:after="0" w:line="240" w:lineRule="auto"/>
      </w:pPr>
    </w:p>
  </w:footnote>
  <w:footnote w:id="2">
    <w:p w14:paraId="1DF3A0E5" w14:textId="25475D43" w:rsidR="00EA79F6" w:rsidRPr="00F90012" w:rsidRDefault="00EA79F6" w:rsidP="00EA79F6">
      <w:pPr>
        <w:widowControl w:val="0"/>
        <w:spacing w:after="0"/>
        <w:rPr>
          <w:rFonts w:asciiTheme="majorHAnsi" w:hAnsiTheme="majorHAnsi"/>
          <w:color w:val="123F6D"/>
          <w:sz w:val="18"/>
          <w:szCs w:val="18"/>
        </w:rPr>
      </w:pPr>
      <w:r w:rsidRPr="00F90012">
        <w:rPr>
          <w:rStyle w:val="FootnoteReference"/>
          <w:rFonts w:asciiTheme="majorHAnsi" w:hAnsiTheme="majorHAnsi"/>
          <w:color w:val="123F6D"/>
        </w:rPr>
        <w:footnoteRef/>
      </w:r>
      <w:r w:rsidRPr="00F90012">
        <w:rPr>
          <w:rFonts w:asciiTheme="majorHAnsi" w:hAnsiTheme="majorHAnsi"/>
          <w:color w:val="123F6D"/>
        </w:rPr>
        <w:t xml:space="preserve"> </w:t>
      </w:r>
      <w:r w:rsidRPr="00F90012">
        <w:rPr>
          <w:rFonts w:asciiTheme="majorHAnsi" w:hAnsiTheme="majorHAnsi"/>
          <w:color w:val="123F6D"/>
          <w:sz w:val="18"/>
          <w:szCs w:val="18"/>
        </w:rPr>
        <w:t xml:space="preserve">Countries defined as very high severity by </w:t>
      </w:r>
      <w:hyperlink r:id="rId1" w:history="1">
        <w:r w:rsidRPr="00F90012">
          <w:rPr>
            <w:rStyle w:val="Hyperlink"/>
            <w:rFonts w:asciiTheme="majorHAnsi" w:hAnsiTheme="majorHAnsi"/>
            <w:sz w:val="18"/>
            <w:szCs w:val="18"/>
          </w:rPr>
          <w:t>ACAPS</w:t>
        </w:r>
      </w:hyperlink>
      <w:r w:rsidR="00F90012" w:rsidRPr="00F90012">
        <w:rPr>
          <w:rFonts w:asciiTheme="majorHAnsi" w:hAnsiTheme="majorHAnsi"/>
          <w:color w:val="0000FF"/>
          <w:sz w:val="18"/>
          <w:szCs w:val="18"/>
        </w:rPr>
        <w:t xml:space="preserve"> </w:t>
      </w:r>
      <w:r w:rsidR="00F90012" w:rsidRPr="00F90012">
        <w:rPr>
          <w:rFonts w:asciiTheme="majorHAnsi" w:hAnsiTheme="majorHAnsi"/>
          <w:color w:val="123F6D"/>
          <w:sz w:val="18"/>
          <w:szCs w:val="18"/>
        </w:rPr>
        <w:t>I</w:t>
      </w:r>
      <w:r w:rsidRPr="00F90012">
        <w:rPr>
          <w:rFonts w:asciiTheme="majorHAnsi" w:hAnsiTheme="majorHAnsi"/>
          <w:color w:val="123F6D"/>
          <w:sz w:val="18"/>
          <w:szCs w:val="18"/>
        </w:rPr>
        <w:t>nform Index. See ‘</w:t>
      </w:r>
      <w:hyperlink w:anchor="Very_High_Severity_Settings" w:history="1">
        <w:r w:rsidRPr="00F90012">
          <w:rPr>
            <w:rStyle w:val="Hyperlink"/>
            <w:rFonts w:asciiTheme="majorHAnsi" w:hAnsiTheme="majorHAnsi"/>
            <w:sz w:val="18"/>
            <w:szCs w:val="18"/>
          </w:rPr>
          <w:t>very high severity setting</w:t>
        </w:r>
      </w:hyperlink>
      <w:r w:rsidRPr="00F90012">
        <w:rPr>
          <w:rFonts w:asciiTheme="majorHAnsi" w:hAnsiTheme="majorHAnsi"/>
          <w:color w:val="123F6D"/>
          <w:sz w:val="18"/>
          <w:szCs w:val="18"/>
        </w:rPr>
        <w:t xml:space="preserve">’ in the glossary for further information. </w:t>
      </w:r>
    </w:p>
  </w:footnote>
  <w:footnote w:id="3">
    <w:p w14:paraId="26703262" w14:textId="23E0FA48" w:rsidR="00EA79F6" w:rsidRPr="00F90012" w:rsidRDefault="00EA79F6" w:rsidP="00EA79F6">
      <w:pPr>
        <w:widowControl w:val="0"/>
        <w:rPr>
          <w:rFonts w:asciiTheme="majorHAnsi" w:hAnsiTheme="majorHAnsi"/>
          <w:color w:val="123F6D"/>
        </w:rPr>
      </w:pPr>
      <w:r w:rsidRPr="00F90012">
        <w:rPr>
          <w:rStyle w:val="FootnoteReference"/>
          <w:rFonts w:asciiTheme="majorHAnsi" w:hAnsiTheme="majorHAnsi"/>
          <w:color w:val="123F6D"/>
        </w:rPr>
        <w:footnoteRef/>
      </w:r>
      <w:r w:rsidRPr="00F90012">
        <w:rPr>
          <w:rFonts w:asciiTheme="majorHAnsi" w:hAnsiTheme="majorHAnsi"/>
          <w:color w:val="123F6D"/>
        </w:rPr>
        <w:t xml:space="preserve"> </w:t>
      </w:r>
      <w:r w:rsidRPr="00F90012">
        <w:rPr>
          <w:rFonts w:asciiTheme="majorHAnsi" w:hAnsiTheme="majorHAnsi"/>
          <w:color w:val="123F6D"/>
          <w:sz w:val="18"/>
          <w:szCs w:val="18"/>
        </w:rPr>
        <w:t xml:space="preserve">The HIF's independent </w:t>
      </w:r>
      <w:hyperlink r:id="rId2" w:history="1">
        <w:r w:rsidRPr="00F90012">
          <w:rPr>
            <w:rStyle w:val="Hyperlink"/>
            <w:rFonts w:asciiTheme="majorHAnsi" w:hAnsiTheme="majorHAnsi"/>
            <w:color w:val="123F6D"/>
            <w:sz w:val="18"/>
            <w:szCs w:val="18"/>
          </w:rPr>
          <w:t>Funding Committee</w:t>
        </w:r>
      </w:hyperlink>
      <w:r w:rsidRPr="00F90012">
        <w:rPr>
          <w:rFonts w:asciiTheme="majorHAnsi" w:hAnsiTheme="majorHAnsi"/>
          <w:color w:val="123F6D"/>
          <w:sz w:val="18"/>
          <w:szCs w:val="18"/>
        </w:rPr>
        <w:t xml:space="preserve"> make the final funding decisions for all of the HIF’s innovation challenges. The Funding Committee is made up of experts in humanitarian innovation, acting in an independent personal capacity.</w:t>
      </w:r>
    </w:p>
  </w:footnote>
  <w:footnote w:id="4">
    <w:p w14:paraId="39498E21" w14:textId="77777777" w:rsidR="00EA79F6" w:rsidRPr="00F90012" w:rsidRDefault="00EA79F6" w:rsidP="00EA79F6">
      <w:pPr>
        <w:widowControl w:val="0"/>
        <w:rPr>
          <w:rFonts w:asciiTheme="majorHAnsi" w:hAnsiTheme="majorHAnsi"/>
          <w:color w:val="123F6D"/>
        </w:rPr>
      </w:pPr>
      <w:r w:rsidRPr="00F90012">
        <w:rPr>
          <w:rStyle w:val="FootnoteReference"/>
          <w:rFonts w:asciiTheme="majorHAnsi" w:hAnsiTheme="majorHAnsi"/>
          <w:color w:val="123F6D"/>
        </w:rPr>
        <w:footnoteRef/>
      </w:r>
      <w:r w:rsidRPr="00F90012">
        <w:rPr>
          <w:rFonts w:asciiTheme="majorHAnsi" w:hAnsiTheme="majorHAnsi"/>
          <w:color w:val="123F6D"/>
        </w:rPr>
        <w:t xml:space="preserve"> </w:t>
      </w:r>
      <w:r w:rsidRPr="00F90012">
        <w:rPr>
          <w:rFonts w:asciiTheme="majorHAnsi" w:hAnsiTheme="majorHAnsi"/>
          <w:color w:val="123F6D"/>
          <w:sz w:val="18"/>
          <w:szCs w:val="18"/>
        </w:rPr>
        <w:t>Inter-Agency Standing Committee (1994) “Notes from the Sixteenth Meeting of the Inter-Agency Standing Committee Working Group: Definition of Complex Emergencies”</w:t>
      </w:r>
    </w:p>
  </w:footnote>
  <w:footnote w:id="5">
    <w:p w14:paraId="55DE4820" w14:textId="77777777" w:rsidR="00EA79F6" w:rsidRPr="00F90012" w:rsidRDefault="00EA79F6" w:rsidP="00EA79F6">
      <w:pPr>
        <w:widowControl w:val="0"/>
        <w:rPr>
          <w:rFonts w:asciiTheme="majorHAnsi" w:hAnsiTheme="majorHAnsi"/>
          <w:color w:val="123F6D"/>
          <w:sz w:val="18"/>
          <w:szCs w:val="18"/>
        </w:rPr>
      </w:pPr>
      <w:r w:rsidRPr="00F90012">
        <w:rPr>
          <w:rStyle w:val="FootnoteReference"/>
          <w:rFonts w:asciiTheme="majorHAnsi" w:hAnsiTheme="majorHAnsi"/>
          <w:color w:val="123F6D"/>
        </w:rPr>
        <w:footnoteRef/>
      </w:r>
      <w:r w:rsidRPr="00F90012">
        <w:rPr>
          <w:rFonts w:asciiTheme="majorHAnsi" w:hAnsiTheme="majorHAnsi"/>
          <w:color w:val="123F6D"/>
        </w:rPr>
        <w:t xml:space="preserve"> </w:t>
      </w:r>
      <w:r w:rsidRPr="00F90012">
        <w:rPr>
          <w:rFonts w:asciiTheme="majorHAnsi" w:hAnsiTheme="majorHAnsi"/>
          <w:color w:val="123F6D"/>
          <w:sz w:val="18"/>
          <w:szCs w:val="18"/>
        </w:rPr>
        <w:t xml:space="preserve">Other indexing initiatives include the </w:t>
      </w:r>
      <w:hyperlink r:id="rId3" w:anchor="/indicies/HDI" w:history="1">
        <w:r w:rsidRPr="00F90012">
          <w:rPr>
            <w:rStyle w:val="Hyperlink"/>
            <w:rFonts w:asciiTheme="majorHAnsi" w:hAnsiTheme="majorHAnsi"/>
            <w:color w:val="123F6D"/>
            <w:sz w:val="18"/>
            <w:szCs w:val="18"/>
          </w:rPr>
          <w:t>Human Development Index</w:t>
        </w:r>
      </w:hyperlink>
      <w:r w:rsidRPr="00F90012">
        <w:rPr>
          <w:rFonts w:asciiTheme="majorHAnsi" w:hAnsiTheme="majorHAnsi"/>
          <w:color w:val="123F6D"/>
          <w:sz w:val="18"/>
          <w:szCs w:val="18"/>
        </w:rPr>
        <w:t xml:space="preserve">, the </w:t>
      </w:r>
      <w:hyperlink r:id="rId4" w:history="1">
        <w:r w:rsidRPr="00F90012">
          <w:rPr>
            <w:rStyle w:val="Hyperlink"/>
            <w:rFonts w:asciiTheme="majorHAnsi" w:hAnsiTheme="majorHAnsi"/>
            <w:color w:val="123F6D"/>
            <w:sz w:val="18"/>
            <w:szCs w:val="18"/>
          </w:rPr>
          <w:t>Multidimensional Poverty Index</w:t>
        </w:r>
      </w:hyperlink>
      <w:r w:rsidRPr="00F90012">
        <w:rPr>
          <w:rFonts w:asciiTheme="majorHAnsi" w:hAnsiTheme="majorHAnsi"/>
          <w:color w:val="123F6D"/>
          <w:sz w:val="18"/>
          <w:szCs w:val="18"/>
        </w:rPr>
        <w:t xml:space="preserve">, and the </w:t>
      </w:r>
      <w:hyperlink r:id="rId5" w:history="1">
        <w:r w:rsidRPr="00F90012">
          <w:rPr>
            <w:rStyle w:val="Hyperlink"/>
            <w:rFonts w:asciiTheme="majorHAnsi" w:hAnsiTheme="majorHAnsi"/>
            <w:color w:val="123F6D"/>
            <w:sz w:val="18"/>
            <w:szCs w:val="18"/>
          </w:rPr>
          <w:t>Fragile States Index</w:t>
        </w:r>
      </w:hyperlink>
      <w:r w:rsidRPr="00F90012">
        <w:rPr>
          <w:rFonts w:asciiTheme="majorHAnsi" w:hAnsiTheme="majorHAnsi"/>
          <w:color w:val="123F6D"/>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96C4" w14:textId="54639B76" w:rsidR="00984612" w:rsidRDefault="00984612">
    <w:pPr>
      <w:pStyle w:val="Header"/>
    </w:pPr>
    <w:r>
      <w:rPr>
        <w:rFonts w:ascii="TT Rounds Condensed" w:hAnsi="TT Rounds Condensed" w:cs="Arial"/>
        <w:noProof/>
      </w:rPr>
      <w:drawing>
        <wp:anchor distT="0" distB="0" distL="114300" distR="114300" simplePos="0" relativeHeight="251658240" behindDoc="1" locked="1" layoutInCell="1" allowOverlap="1" wp14:anchorId="0C4FF169" wp14:editId="03F5B60F">
          <wp:simplePos x="0" y="0"/>
          <wp:positionH relativeFrom="page">
            <wp:posOffset>13335</wp:posOffset>
          </wp:positionH>
          <wp:positionV relativeFrom="page">
            <wp:posOffset>25400</wp:posOffset>
          </wp:positionV>
          <wp:extent cx="7523480" cy="10641330"/>
          <wp:effectExtent l="0" t="0" r="1270" b="7620"/>
          <wp:wrapNone/>
          <wp:docPr id="5" name="Picture 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3480" cy="10641330"/>
                  </a:xfrm>
                  <a:prstGeom prst="rect">
                    <a:avLst/>
                  </a:prstGeom>
                </pic:spPr>
              </pic:pic>
            </a:graphicData>
          </a:graphic>
          <wp14:sizeRelH relativeFrom="page">
            <wp14:pctWidth>0</wp14:pctWidth>
          </wp14:sizeRelH>
          <wp14:sizeRelV relativeFrom="page">
            <wp14:pctHeight>0</wp14:pctHeight>
          </wp14:sizeRelV>
        </wp:anchor>
      </w:drawing>
    </w:r>
  </w:p>
  <w:p w14:paraId="78C7455D" w14:textId="77777777" w:rsidR="00984612" w:rsidRDefault="00984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1CAA" w14:textId="56828976" w:rsidR="009A6C18" w:rsidRDefault="00B96D8E">
    <w:pPr>
      <w:pStyle w:val="Header"/>
    </w:pPr>
    <w:r>
      <w:rPr>
        <w:rFonts w:ascii="TT Rounds Condensed" w:hAnsi="TT Rounds Condensed" w:cs="Arial"/>
        <w:noProof/>
      </w:rPr>
      <w:drawing>
        <wp:anchor distT="0" distB="0" distL="114300" distR="114300" simplePos="0" relativeHeight="251658241" behindDoc="1" locked="1" layoutInCell="1" allowOverlap="1" wp14:anchorId="68E05DAA" wp14:editId="2C26D5D6">
          <wp:simplePos x="0" y="0"/>
          <wp:positionH relativeFrom="page">
            <wp:align>left</wp:align>
          </wp:positionH>
          <wp:positionV relativeFrom="page">
            <wp:align>top</wp:align>
          </wp:positionV>
          <wp:extent cx="7505700" cy="1061593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5700" cy="106159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0F4F25E"/>
    <w:name w:val="Clauses"/>
    <w:lvl w:ilvl="0">
      <w:start w:val="1"/>
      <w:numFmt w:val="decimal"/>
      <w:pStyle w:val="Level6Number"/>
      <w:lvlText w:val="%1"/>
      <w:lvlJc w:val="left"/>
      <w:pPr>
        <w:tabs>
          <w:tab w:val="num" w:pos="720"/>
        </w:tabs>
        <w:ind w:left="720" w:hanging="720"/>
      </w:pPr>
    </w:lvl>
    <w:lvl w:ilvl="1">
      <w:start w:val="1"/>
      <w:numFmt w:val="decimal"/>
      <w:pStyle w:val="Level7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63305D0"/>
    <w:multiLevelType w:val="hybridMultilevel"/>
    <w:tmpl w:val="8B86F892"/>
    <w:lvl w:ilvl="0" w:tplc="08090001">
      <w:start w:val="1"/>
      <w:numFmt w:val="bullet"/>
      <w:lvlText w:val=""/>
      <w:lvlJc w:val="left"/>
      <w:pPr>
        <w:ind w:left="720" w:hanging="360"/>
      </w:pPr>
      <w:rPr>
        <w:rFonts w:ascii="Symbol" w:hAnsi="Symbo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2660BB"/>
    <w:multiLevelType w:val="hybridMultilevel"/>
    <w:tmpl w:val="7960CDDC"/>
    <w:lvl w:ilvl="0" w:tplc="09C06726">
      <w:start w:val="11"/>
      <w:numFmt w:val="decimal"/>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E51475"/>
    <w:multiLevelType w:val="hybridMultilevel"/>
    <w:tmpl w:val="217849C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D47576"/>
    <w:multiLevelType w:val="hybridMultilevel"/>
    <w:tmpl w:val="217849C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196E16"/>
    <w:multiLevelType w:val="hybridMultilevel"/>
    <w:tmpl w:val="F9FE500A"/>
    <w:lvl w:ilvl="0" w:tplc="FD2AC2AE">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E05A0C"/>
    <w:multiLevelType w:val="multilevel"/>
    <w:tmpl w:val="6FF69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0421E8"/>
    <w:multiLevelType w:val="hybridMultilevel"/>
    <w:tmpl w:val="BF42C7D0"/>
    <w:lvl w:ilvl="0" w:tplc="7C0C53D0">
      <w:start w:val="1"/>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34738"/>
    <w:multiLevelType w:val="hybridMultilevel"/>
    <w:tmpl w:val="0D6E7D3A"/>
    <w:lvl w:ilvl="0" w:tplc="FB28D13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A830BC"/>
    <w:multiLevelType w:val="multilevel"/>
    <w:tmpl w:val="E9CCF7F8"/>
    <w:lvl w:ilvl="0">
      <w:start w:val="1"/>
      <w:numFmt w:val="decimal"/>
      <w:lvlText w:val="%1."/>
      <w:lvlJc w:val="left"/>
      <w:pPr>
        <w:tabs>
          <w:tab w:val="num" w:pos="720"/>
        </w:tabs>
        <w:ind w:left="720" w:hanging="720"/>
      </w:pPr>
      <w:rPr>
        <w:rFonts w:cs="Times New Roman"/>
        <w:b w:val="0"/>
      </w:rPr>
    </w:lvl>
    <w:lvl w:ilvl="1">
      <w:start w:val="1"/>
      <w:numFmt w:val="decimal"/>
      <w:lvlText w:val="%1.%2"/>
      <w:lvlJc w:val="left"/>
      <w:pPr>
        <w:tabs>
          <w:tab w:val="num" w:pos="720"/>
        </w:tabs>
        <w:ind w:left="720" w:hanging="720"/>
      </w:pPr>
      <w:rPr>
        <w:rFonts w:ascii="Arial" w:hAnsi="Arial" w:cs="Arial" w:hint="default"/>
        <w:b w:val="0"/>
        <w:sz w:val="22"/>
        <w:szCs w:val="22"/>
      </w:rPr>
    </w:lvl>
    <w:lvl w:ilvl="2">
      <w:start w:val="1"/>
      <w:numFmt w:val="decimal"/>
      <w:isLgl/>
      <w:lvlText w:val="%1.%2.%3"/>
      <w:lvlJc w:val="left"/>
      <w:pPr>
        <w:tabs>
          <w:tab w:val="num" w:pos="1440"/>
        </w:tabs>
        <w:ind w:left="1440" w:hanging="720"/>
      </w:pPr>
      <w:rPr>
        <w:rFonts w:cs="Times New Roman"/>
      </w:rPr>
    </w:lvl>
    <w:lvl w:ilvl="3">
      <w:start w:val="1"/>
      <w:numFmt w:val="lowerLetter"/>
      <w:pStyle w:val="BWBLevel7"/>
      <w:lvlText w:val="(%4)"/>
      <w:lvlJc w:val="left"/>
      <w:pPr>
        <w:tabs>
          <w:tab w:val="num" w:pos="1440"/>
        </w:tabs>
        <w:ind w:left="1440" w:hanging="720"/>
      </w:pPr>
      <w:rPr>
        <w:rFonts w:cs="Times New Roman"/>
      </w:rPr>
    </w:lvl>
    <w:lvl w:ilvl="4">
      <w:start w:val="1"/>
      <w:numFmt w:val="lowerRoman"/>
      <w:pStyle w:val="BWBLevel8"/>
      <w:lvlText w:val="%5."/>
      <w:lvlJc w:val="left"/>
      <w:pPr>
        <w:tabs>
          <w:tab w:val="num" w:pos="2160"/>
        </w:tabs>
        <w:ind w:left="2160" w:hanging="720"/>
      </w:pPr>
      <w:rPr>
        <w:rFonts w:cs="Times New Roman"/>
      </w:rPr>
    </w:lvl>
    <w:lvl w:ilvl="5">
      <w:start w:val="1"/>
      <w:numFmt w:val="lowerLetter"/>
      <w:pStyle w:val="BWBLevel9"/>
      <w:lvlText w:val="(%6)"/>
      <w:lvlJc w:val="left"/>
      <w:pPr>
        <w:tabs>
          <w:tab w:val="num" w:pos="720"/>
        </w:tabs>
        <w:ind w:left="720" w:hanging="720"/>
      </w:pPr>
      <w:rPr>
        <w:rFonts w:cs="Times New Roman"/>
      </w:rPr>
    </w:lvl>
    <w:lvl w:ilvl="6">
      <w:start w:val="1"/>
      <w:numFmt w:val="lowerRoman"/>
      <w:pStyle w:val="BWBLevel7"/>
      <w:lvlText w:val="(%7)"/>
      <w:lvlJc w:val="left"/>
      <w:pPr>
        <w:tabs>
          <w:tab w:val="num" w:pos="720"/>
        </w:tabs>
        <w:ind w:left="720" w:hanging="720"/>
      </w:pPr>
      <w:rPr>
        <w:rFonts w:cs="Times New Roman"/>
      </w:rPr>
    </w:lvl>
    <w:lvl w:ilvl="7">
      <w:start w:val="1"/>
      <w:numFmt w:val="upperLetter"/>
      <w:pStyle w:val="BWBLevel8"/>
      <w:lvlText w:val="(%8)"/>
      <w:lvlJc w:val="left"/>
      <w:pPr>
        <w:tabs>
          <w:tab w:val="num" w:pos="720"/>
        </w:tabs>
        <w:ind w:left="720" w:hanging="720"/>
      </w:pPr>
      <w:rPr>
        <w:rFonts w:cs="Times New Roman"/>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0" w15:restartNumberingAfterBreak="0">
    <w:nsid w:val="48FF309C"/>
    <w:multiLevelType w:val="hybridMultilevel"/>
    <w:tmpl w:val="32D69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5A29A5"/>
    <w:multiLevelType w:val="hybridMultilevel"/>
    <w:tmpl w:val="D64CA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F77BC2"/>
    <w:multiLevelType w:val="hybridMultilevel"/>
    <w:tmpl w:val="4628C0C8"/>
    <w:lvl w:ilvl="0" w:tplc="FFFFFFFF">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F041AB"/>
    <w:multiLevelType w:val="hybridMultilevel"/>
    <w:tmpl w:val="F9FE500A"/>
    <w:lvl w:ilvl="0" w:tplc="FFFFFFFF">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0B2DD2"/>
    <w:multiLevelType w:val="hybridMultilevel"/>
    <w:tmpl w:val="5060FF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7C26F5"/>
    <w:multiLevelType w:val="multilevel"/>
    <w:tmpl w:val="80941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CB6D41"/>
    <w:multiLevelType w:val="hybridMultilevel"/>
    <w:tmpl w:val="5F525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2E5ED2"/>
    <w:multiLevelType w:val="hybridMultilevel"/>
    <w:tmpl w:val="E31E911C"/>
    <w:lvl w:ilvl="0" w:tplc="17C64AEE">
      <w:start w:val="1"/>
      <w:numFmt w:val="decimal"/>
      <w:lvlText w:val="%1."/>
      <w:lvlJc w:val="left"/>
      <w:pPr>
        <w:ind w:left="360" w:hanging="360"/>
      </w:pPr>
      <w:rPr>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86154086">
    <w:abstractNumId w:val="9"/>
  </w:num>
  <w:num w:numId="2" w16cid:durableId="1477797766">
    <w:abstractNumId w:val="0"/>
  </w:num>
  <w:num w:numId="3" w16cid:durableId="1812670430">
    <w:abstractNumId w:val="5"/>
  </w:num>
  <w:num w:numId="4" w16cid:durableId="1773083266">
    <w:abstractNumId w:val="17"/>
  </w:num>
  <w:num w:numId="5" w16cid:durableId="151263349">
    <w:abstractNumId w:val="13"/>
  </w:num>
  <w:num w:numId="6" w16cid:durableId="1013922740">
    <w:abstractNumId w:val="8"/>
  </w:num>
  <w:num w:numId="7" w16cid:durableId="1124620539">
    <w:abstractNumId w:val="12"/>
  </w:num>
  <w:num w:numId="8" w16cid:durableId="1587151244">
    <w:abstractNumId w:val="7"/>
  </w:num>
  <w:num w:numId="9" w16cid:durableId="1408766553">
    <w:abstractNumId w:val="2"/>
  </w:num>
  <w:num w:numId="10" w16cid:durableId="1957759520">
    <w:abstractNumId w:val="4"/>
  </w:num>
  <w:num w:numId="11" w16cid:durableId="159471688">
    <w:abstractNumId w:val="3"/>
  </w:num>
  <w:num w:numId="12" w16cid:durableId="1803964457">
    <w:abstractNumId w:val="6"/>
  </w:num>
  <w:num w:numId="13" w16cid:durableId="322975433">
    <w:abstractNumId w:val="15"/>
  </w:num>
  <w:num w:numId="14" w16cid:durableId="852959522">
    <w:abstractNumId w:val="1"/>
  </w:num>
  <w:num w:numId="15" w16cid:durableId="513299884">
    <w:abstractNumId w:val="16"/>
  </w:num>
  <w:num w:numId="16" w16cid:durableId="1709331816">
    <w:abstractNumId w:val="11"/>
  </w:num>
  <w:num w:numId="17" w16cid:durableId="1385760492">
    <w:abstractNumId w:val="10"/>
  </w:num>
  <w:num w:numId="18" w16cid:durableId="115973347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ocumentProtection w:edit="readOnly" w:enforcement="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ED"/>
    <w:rsid w:val="000006F6"/>
    <w:rsid w:val="0000109C"/>
    <w:rsid w:val="000014F0"/>
    <w:rsid w:val="00002658"/>
    <w:rsid w:val="00002D93"/>
    <w:rsid w:val="00003D1F"/>
    <w:rsid w:val="00004340"/>
    <w:rsid w:val="00005186"/>
    <w:rsid w:val="00005262"/>
    <w:rsid w:val="00005B57"/>
    <w:rsid w:val="00006316"/>
    <w:rsid w:val="000075C9"/>
    <w:rsid w:val="000113A3"/>
    <w:rsid w:val="00011C78"/>
    <w:rsid w:val="00017890"/>
    <w:rsid w:val="00020FCB"/>
    <w:rsid w:val="00021396"/>
    <w:rsid w:val="0002144E"/>
    <w:rsid w:val="00023D20"/>
    <w:rsid w:val="00023DBB"/>
    <w:rsid w:val="0002563C"/>
    <w:rsid w:val="00026845"/>
    <w:rsid w:val="000317E3"/>
    <w:rsid w:val="00032FBC"/>
    <w:rsid w:val="00033690"/>
    <w:rsid w:val="00035CA7"/>
    <w:rsid w:val="00036170"/>
    <w:rsid w:val="000367B9"/>
    <w:rsid w:val="00037ED6"/>
    <w:rsid w:val="00040BC9"/>
    <w:rsid w:val="00040D8D"/>
    <w:rsid w:val="000431C3"/>
    <w:rsid w:val="0004466C"/>
    <w:rsid w:val="00044994"/>
    <w:rsid w:val="000451AB"/>
    <w:rsid w:val="0004702B"/>
    <w:rsid w:val="000479E1"/>
    <w:rsid w:val="00047CE9"/>
    <w:rsid w:val="000503EF"/>
    <w:rsid w:val="00050515"/>
    <w:rsid w:val="00051A95"/>
    <w:rsid w:val="00051CD8"/>
    <w:rsid w:val="00053B44"/>
    <w:rsid w:val="00054BE9"/>
    <w:rsid w:val="00056257"/>
    <w:rsid w:val="000562B7"/>
    <w:rsid w:val="00060A83"/>
    <w:rsid w:val="00062570"/>
    <w:rsid w:val="00062E12"/>
    <w:rsid w:val="00062E63"/>
    <w:rsid w:val="00062EEF"/>
    <w:rsid w:val="000640EE"/>
    <w:rsid w:val="00064C08"/>
    <w:rsid w:val="00066485"/>
    <w:rsid w:val="0007171C"/>
    <w:rsid w:val="00072499"/>
    <w:rsid w:val="00073B4D"/>
    <w:rsid w:val="00073EE7"/>
    <w:rsid w:val="00074DC6"/>
    <w:rsid w:val="000758E2"/>
    <w:rsid w:val="000760EE"/>
    <w:rsid w:val="00076D46"/>
    <w:rsid w:val="0007745B"/>
    <w:rsid w:val="00080F3B"/>
    <w:rsid w:val="00082134"/>
    <w:rsid w:val="00082C12"/>
    <w:rsid w:val="00084295"/>
    <w:rsid w:val="00084ED3"/>
    <w:rsid w:val="00085CA3"/>
    <w:rsid w:val="00086365"/>
    <w:rsid w:val="00086541"/>
    <w:rsid w:val="0009047A"/>
    <w:rsid w:val="000904DA"/>
    <w:rsid w:val="00090E2E"/>
    <w:rsid w:val="00091F11"/>
    <w:rsid w:val="000921D2"/>
    <w:rsid w:val="0009235E"/>
    <w:rsid w:val="000925B2"/>
    <w:rsid w:val="0009388D"/>
    <w:rsid w:val="00093CFE"/>
    <w:rsid w:val="0009513F"/>
    <w:rsid w:val="00095CBD"/>
    <w:rsid w:val="00096080"/>
    <w:rsid w:val="00096496"/>
    <w:rsid w:val="00096ACA"/>
    <w:rsid w:val="00096AE8"/>
    <w:rsid w:val="00096AF0"/>
    <w:rsid w:val="000A18C2"/>
    <w:rsid w:val="000A1DF0"/>
    <w:rsid w:val="000A1F97"/>
    <w:rsid w:val="000A2123"/>
    <w:rsid w:val="000A328C"/>
    <w:rsid w:val="000A390A"/>
    <w:rsid w:val="000A3D49"/>
    <w:rsid w:val="000A4634"/>
    <w:rsid w:val="000A5228"/>
    <w:rsid w:val="000A6EE6"/>
    <w:rsid w:val="000B04CB"/>
    <w:rsid w:val="000B059F"/>
    <w:rsid w:val="000B0CA6"/>
    <w:rsid w:val="000B25D0"/>
    <w:rsid w:val="000B3AAE"/>
    <w:rsid w:val="000B54E2"/>
    <w:rsid w:val="000B5CD2"/>
    <w:rsid w:val="000B709C"/>
    <w:rsid w:val="000C053C"/>
    <w:rsid w:val="000C1C15"/>
    <w:rsid w:val="000C2DDA"/>
    <w:rsid w:val="000C31C4"/>
    <w:rsid w:val="000C4186"/>
    <w:rsid w:val="000C503C"/>
    <w:rsid w:val="000C6710"/>
    <w:rsid w:val="000C70E2"/>
    <w:rsid w:val="000D0EF4"/>
    <w:rsid w:val="000D1284"/>
    <w:rsid w:val="000D167D"/>
    <w:rsid w:val="000D1868"/>
    <w:rsid w:val="000D1BA0"/>
    <w:rsid w:val="000D3B25"/>
    <w:rsid w:val="000D4259"/>
    <w:rsid w:val="000D60FD"/>
    <w:rsid w:val="000D6169"/>
    <w:rsid w:val="000D6E02"/>
    <w:rsid w:val="000E121D"/>
    <w:rsid w:val="000E1CE2"/>
    <w:rsid w:val="000E2CBA"/>
    <w:rsid w:val="000E4B7C"/>
    <w:rsid w:val="000E7D9F"/>
    <w:rsid w:val="000F0295"/>
    <w:rsid w:val="000F036D"/>
    <w:rsid w:val="000F0739"/>
    <w:rsid w:val="000F074C"/>
    <w:rsid w:val="000F0DBF"/>
    <w:rsid w:val="000F0F11"/>
    <w:rsid w:val="000F17BE"/>
    <w:rsid w:val="000F2BA7"/>
    <w:rsid w:val="000F559A"/>
    <w:rsid w:val="00100D3C"/>
    <w:rsid w:val="00100DA1"/>
    <w:rsid w:val="00102200"/>
    <w:rsid w:val="00103469"/>
    <w:rsid w:val="00103A1B"/>
    <w:rsid w:val="0010443E"/>
    <w:rsid w:val="0010517F"/>
    <w:rsid w:val="00106F3B"/>
    <w:rsid w:val="001075EC"/>
    <w:rsid w:val="00107F80"/>
    <w:rsid w:val="00110D05"/>
    <w:rsid w:val="00111571"/>
    <w:rsid w:val="00113985"/>
    <w:rsid w:val="00116FF8"/>
    <w:rsid w:val="001206A6"/>
    <w:rsid w:val="001213DE"/>
    <w:rsid w:val="00121BBF"/>
    <w:rsid w:val="00123CC5"/>
    <w:rsid w:val="00123EDB"/>
    <w:rsid w:val="001245C0"/>
    <w:rsid w:val="001245C3"/>
    <w:rsid w:val="001247F3"/>
    <w:rsid w:val="00125286"/>
    <w:rsid w:val="00125374"/>
    <w:rsid w:val="001257C2"/>
    <w:rsid w:val="0012588A"/>
    <w:rsid w:val="00125ED8"/>
    <w:rsid w:val="00125F1D"/>
    <w:rsid w:val="00125F4F"/>
    <w:rsid w:val="00126196"/>
    <w:rsid w:val="0012690C"/>
    <w:rsid w:val="00131EE4"/>
    <w:rsid w:val="00133E9C"/>
    <w:rsid w:val="00135F84"/>
    <w:rsid w:val="001360EA"/>
    <w:rsid w:val="001364E9"/>
    <w:rsid w:val="00136509"/>
    <w:rsid w:val="001405A4"/>
    <w:rsid w:val="001454F2"/>
    <w:rsid w:val="00145FF0"/>
    <w:rsid w:val="00150A77"/>
    <w:rsid w:val="00150AD8"/>
    <w:rsid w:val="00151B07"/>
    <w:rsid w:val="00153C0E"/>
    <w:rsid w:val="00154202"/>
    <w:rsid w:val="001546A7"/>
    <w:rsid w:val="00154BA9"/>
    <w:rsid w:val="00154F6E"/>
    <w:rsid w:val="00155831"/>
    <w:rsid w:val="00155C12"/>
    <w:rsid w:val="00155FBA"/>
    <w:rsid w:val="00156718"/>
    <w:rsid w:val="0015701B"/>
    <w:rsid w:val="00157322"/>
    <w:rsid w:val="00160775"/>
    <w:rsid w:val="001608DE"/>
    <w:rsid w:val="00161B66"/>
    <w:rsid w:val="00162480"/>
    <w:rsid w:val="0016297F"/>
    <w:rsid w:val="00164057"/>
    <w:rsid w:val="0016453B"/>
    <w:rsid w:val="001646B8"/>
    <w:rsid w:val="0016579B"/>
    <w:rsid w:val="00165812"/>
    <w:rsid w:val="00165A5C"/>
    <w:rsid w:val="00170DA6"/>
    <w:rsid w:val="0017184F"/>
    <w:rsid w:val="00175025"/>
    <w:rsid w:val="00176C78"/>
    <w:rsid w:val="001775A0"/>
    <w:rsid w:val="00182DF3"/>
    <w:rsid w:val="00186135"/>
    <w:rsid w:val="001875BF"/>
    <w:rsid w:val="00190323"/>
    <w:rsid w:val="001917FE"/>
    <w:rsid w:val="00191A35"/>
    <w:rsid w:val="00194775"/>
    <w:rsid w:val="00195F78"/>
    <w:rsid w:val="001A131D"/>
    <w:rsid w:val="001A1D42"/>
    <w:rsid w:val="001A24B8"/>
    <w:rsid w:val="001A28AA"/>
    <w:rsid w:val="001A2D61"/>
    <w:rsid w:val="001A4969"/>
    <w:rsid w:val="001A4AA6"/>
    <w:rsid w:val="001A5459"/>
    <w:rsid w:val="001A5550"/>
    <w:rsid w:val="001A5702"/>
    <w:rsid w:val="001A5DF2"/>
    <w:rsid w:val="001A6420"/>
    <w:rsid w:val="001A70FA"/>
    <w:rsid w:val="001B34BD"/>
    <w:rsid w:val="001B6084"/>
    <w:rsid w:val="001B7056"/>
    <w:rsid w:val="001B71CB"/>
    <w:rsid w:val="001B74B2"/>
    <w:rsid w:val="001B78CD"/>
    <w:rsid w:val="001C1BBC"/>
    <w:rsid w:val="001C1D52"/>
    <w:rsid w:val="001C3349"/>
    <w:rsid w:val="001C3D6E"/>
    <w:rsid w:val="001C637A"/>
    <w:rsid w:val="001C6F62"/>
    <w:rsid w:val="001D0DCA"/>
    <w:rsid w:val="001D1CB1"/>
    <w:rsid w:val="001D3A84"/>
    <w:rsid w:val="001D3C9A"/>
    <w:rsid w:val="001D3D7A"/>
    <w:rsid w:val="001D50B9"/>
    <w:rsid w:val="001E00A2"/>
    <w:rsid w:val="001E0420"/>
    <w:rsid w:val="001E2480"/>
    <w:rsid w:val="001E6309"/>
    <w:rsid w:val="001F04B0"/>
    <w:rsid w:val="001F49BE"/>
    <w:rsid w:val="001F5B55"/>
    <w:rsid w:val="001F5C37"/>
    <w:rsid w:val="00203244"/>
    <w:rsid w:val="00203AF3"/>
    <w:rsid w:val="00204359"/>
    <w:rsid w:val="002049E2"/>
    <w:rsid w:val="00205A48"/>
    <w:rsid w:val="00205D20"/>
    <w:rsid w:val="0020682B"/>
    <w:rsid w:val="00206841"/>
    <w:rsid w:val="00206EFE"/>
    <w:rsid w:val="00207669"/>
    <w:rsid w:val="002104F9"/>
    <w:rsid w:val="00211DFA"/>
    <w:rsid w:val="0021281B"/>
    <w:rsid w:val="00214088"/>
    <w:rsid w:val="00214F55"/>
    <w:rsid w:val="00215606"/>
    <w:rsid w:val="0021616B"/>
    <w:rsid w:val="00217793"/>
    <w:rsid w:val="0022049F"/>
    <w:rsid w:val="00220C21"/>
    <w:rsid w:val="00222C95"/>
    <w:rsid w:val="00223C90"/>
    <w:rsid w:val="0022664F"/>
    <w:rsid w:val="002304E1"/>
    <w:rsid w:val="002310D5"/>
    <w:rsid w:val="00231452"/>
    <w:rsid w:val="00232BB1"/>
    <w:rsid w:val="00232F9D"/>
    <w:rsid w:val="0023340E"/>
    <w:rsid w:val="00234F4A"/>
    <w:rsid w:val="00235681"/>
    <w:rsid w:val="00237D24"/>
    <w:rsid w:val="00244224"/>
    <w:rsid w:val="00244624"/>
    <w:rsid w:val="00244C0D"/>
    <w:rsid w:val="002460E7"/>
    <w:rsid w:val="002464A0"/>
    <w:rsid w:val="0024658F"/>
    <w:rsid w:val="00246F61"/>
    <w:rsid w:val="002472EE"/>
    <w:rsid w:val="00247619"/>
    <w:rsid w:val="0025150B"/>
    <w:rsid w:val="00251930"/>
    <w:rsid w:val="00252184"/>
    <w:rsid w:val="00252F2D"/>
    <w:rsid w:val="00254FBC"/>
    <w:rsid w:val="0025797B"/>
    <w:rsid w:val="00262ABC"/>
    <w:rsid w:val="00262AC6"/>
    <w:rsid w:val="00263952"/>
    <w:rsid w:val="00263F2A"/>
    <w:rsid w:val="0026465D"/>
    <w:rsid w:val="00264D6A"/>
    <w:rsid w:val="0026627F"/>
    <w:rsid w:val="002671FC"/>
    <w:rsid w:val="00271A20"/>
    <w:rsid w:val="00271E82"/>
    <w:rsid w:val="0027296D"/>
    <w:rsid w:val="00274CCE"/>
    <w:rsid w:val="0027571F"/>
    <w:rsid w:val="0027598E"/>
    <w:rsid w:val="00275AEC"/>
    <w:rsid w:val="00277A26"/>
    <w:rsid w:val="00277E91"/>
    <w:rsid w:val="002823B7"/>
    <w:rsid w:val="00283721"/>
    <w:rsid w:val="00285690"/>
    <w:rsid w:val="00286001"/>
    <w:rsid w:val="00286089"/>
    <w:rsid w:val="002905FC"/>
    <w:rsid w:val="002908DA"/>
    <w:rsid w:val="00290BB8"/>
    <w:rsid w:val="002915A4"/>
    <w:rsid w:val="0029604F"/>
    <w:rsid w:val="00296259"/>
    <w:rsid w:val="0029660F"/>
    <w:rsid w:val="00296760"/>
    <w:rsid w:val="002A0BC5"/>
    <w:rsid w:val="002A1B49"/>
    <w:rsid w:val="002A3A4F"/>
    <w:rsid w:val="002A3CC4"/>
    <w:rsid w:val="002A4D59"/>
    <w:rsid w:val="002A52C0"/>
    <w:rsid w:val="002A5E2E"/>
    <w:rsid w:val="002A695F"/>
    <w:rsid w:val="002A713C"/>
    <w:rsid w:val="002A7990"/>
    <w:rsid w:val="002B00CE"/>
    <w:rsid w:val="002B05B9"/>
    <w:rsid w:val="002B0888"/>
    <w:rsid w:val="002B1C61"/>
    <w:rsid w:val="002B4B83"/>
    <w:rsid w:val="002B4D5F"/>
    <w:rsid w:val="002B6F63"/>
    <w:rsid w:val="002B738F"/>
    <w:rsid w:val="002C0172"/>
    <w:rsid w:val="002C0671"/>
    <w:rsid w:val="002C13F9"/>
    <w:rsid w:val="002C1555"/>
    <w:rsid w:val="002C1EDD"/>
    <w:rsid w:val="002C3014"/>
    <w:rsid w:val="002C5272"/>
    <w:rsid w:val="002C55FE"/>
    <w:rsid w:val="002C6887"/>
    <w:rsid w:val="002C70CC"/>
    <w:rsid w:val="002C76FD"/>
    <w:rsid w:val="002D0384"/>
    <w:rsid w:val="002D0C12"/>
    <w:rsid w:val="002D201C"/>
    <w:rsid w:val="002D21A3"/>
    <w:rsid w:val="002D3AB6"/>
    <w:rsid w:val="002D5D36"/>
    <w:rsid w:val="002D73DA"/>
    <w:rsid w:val="002E0C38"/>
    <w:rsid w:val="002E17B1"/>
    <w:rsid w:val="002E19C8"/>
    <w:rsid w:val="002E3BF9"/>
    <w:rsid w:val="002E3F63"/>
    <w:rsid w:val="002E426F"/>
    <w:rsid w:val="002E547A"/>
    <w:rsid w:val="002E7EB9"/>
    <w:rsid w:val="002F0594"/>
    <w:rsid w:val="002F3132"/>
    <w:rsid w:val="002F4016"/>
    <w:rsid w:val="002F4131"/>
    <w:rsid w:val="002F4C51"/>
    <w:rsid w:val="002F5166"/>
    <w:rsid w:val="002F523E"/>
    <w:rsid w:val="002F547E"/>
    <w:rsid w:val="002F73C5"/>
    <w:rsid w:val="00300F46"/>
    <w:rsid w:val="00303020"/>
    <w:rsid w:val="00303B5E"/>
    <w:rsid w:val="00305338"/>
    <w:rsid w:val="00305ECE"/>
    <w:rsid w:val="00305FBF"/>
    <w:rsid w:val="00307007"/>
    <w:rsid w:val="003070FB"/>
    <w:rsid w:val="00307172"/>
    <w:rsid w:val="0031001C"/>
    <w:rsid w:val="00310E53"/>
    <w:rsid w:val="00314261"/>
    <w:rsid w:val="003152A9"/>
    <w:rsid w:val="00316F5B"/>
    <w:rsid w:val="00317392"/>
    <w:rsid w:val="003201CE"/>
    <w:rsid w:val="00320861"/>
    <w:rsid w:val="00321F59"/>
    <w:rsid w:val="00324B57"/>
    <w:rsid w:val="00325E06"/>
    <w:rsid w:val="0032645C"/>
    <w:rsid w:val="00326DAD"/>
    <w:rsid w:val="00327379"/>
    <w:rsid w:val="00327B5E"/>
    <w:rsid w:val="003303DE"/>
    <w:rsid w:val="0033062F"/>
    <w:rsid w:val="0033070C"/>
    <w:rsid w:val="0033108D"/>
    <w:rsid w:val="00332C90"/>
    <w:rsid w:val="00333336"/>
    <w:rsid w:val="0033498E"/>
    <w:rsid w:val="003360C8"/>
    <w:rsid w:val="00337160"/>
    <w:rsid w:val="00343FB5"/>
    <w:rsid w:val="00344F33"/>
    <w:rsid w:val="00344FBC"/>
    <w:rsid w:val="00345320"/>
    <w:rsid w:val="00345C77"/>
    <w:rsid w:val="003462FC"/>
    <w:rsid w:val="003478C7"/>
    <w:rsid w:val="00350664"/>
    <w:rsid w:val="00350D01"/>
    <w:rsid w:val="00360B79"/>
    <w:rsid w:val="00362BA3"/>
    <w:rsid w:val="00363D8A"/>
    <w:rsid w:val="0036488D"/>
    <w:rsid w:val="00365C7D"/>
    <w:rsid w:val="00366552"/>
    <w:rsid w:val="003665A9"/>
    <w:rsid w:val="003666BC"/>
    <w:rsid w:val="0036675A"/>
    <w:rsid w:val="00367549"/>
    <w:rsid w:val="00367928"/>
    <w:rsid w:val="0037025A"/>
    <w:rsid w:val="003709B1"/>
    <w:rsid w:val="0037182E"/>
    <w:rsid w:val="003724C6"/>
    <w:rsid w:val="00373897"/>
    <w:rsid w:val="00373D47"/>
    <w:rsid w:val="00373DBE"/>
    <w:rsid w:val="00374FBB"/>
    <w:rsid w:val="00375A16"/>
    <w:rsid w:val="00375AF2"/>
    <w:rsid w:val="003768F7"/>
    <w:rsid w:val="003805C3"/>
    <w:rsid w:val="00381830"/>
    <w:rsid w:val="00382961"/>
    <w:rsid w:val="00384AC0"/>
    <w:rsid w:val="003858FE"/>
    <w:rsid w:val="00385DAB"/>
    <w:rsid w:val="003873F0"/>
    <w:rsid w:val="0038747B"/>
    <w:rsid w:val="003877BD"/>
    <w:rsid w:val="003878D2"/>
    <w:rsid w:val="00390080"/>
    <w:rsid w:val="0039018D"/>
    <w:rsid w:val="003909B8"/>
    <w:rsid w:val="00391E0D"/>
    <w:rsid w:val="00392035"/>
    <w:rsid w:val="00393BCE"/>
    <w:rsid w:val="00394B9D"/>
    <w:rsid w:val="003957E0"/>
    <w:rsid w:val="00395832"/>
    <w:rsid w:val="0039624C"/>
    <w:rsid w:val="0039716A"/>
    <w:rsid w:val="003A09A0"/>
    <w:rsid w:val="003A177F"/>
    <w:rsid w:val="003A2BA0"/>
    <w:rsid w:val="003A48B6"/>
    <w:rsid w:val="003A594B"/>
    <w:rsid w:val="003A6064"/>
    <w:rsid w:val="003B009B"/>
    <w:rsid w:val="003B33CA"/>
    <w:rsid w:val="003B36B6"/>
    <w:rsid w:val="003B39EF"/>
    <w:rsid w:val="003B4F7B"/>
    <w:rsid w:val="003B73B7"/>
    <w:rsid w:val="003C0FAC"/>
    <w:rsid w:val="003C18D2"/>
    <w:rsid w:val="003C32B9"/>
    <w:rsid w:val="003C4B54"/>
    <w:rsid w:val="003C4C15"/>
    <w:rsid w:val="003C7C4D"/>
    <w:rsid w:val="003D39BD"/>
    <w:rsid w:val="003D6BB2"/>
    <w:rsid w:val="003D76B4"/>
    <w:rsid w:val="003D7793"/>
    <w:rsid w:val="003E4619"/>
    <w:rsid w:val="003E48FA"/>
    <w:rsid w:val="003E4E93"/>
    <w:rsid w:val="003E5E55"/>
    <w:rsid w:val="003F0558"/>
    <w:rsid w:val="003F1031"/>
    <w:rsid w:val="003F4545"/>
    <w:rsid w:val="003F4CE1"/>
    <w:rsid w:val="003F7898"/>
    <w:rsid w:val="004016EF"/>
    <w:rsid w:val="00404722"/>
    <w:rsid w:val="0040598D"/>
    <w:rsid w:val="00406E50"/>
    <w:rsid w:val="004104A8"/>
    <w:rsid w:val="00411A40"/>
    <w:rsid w:val="0041270F"/>
    <w:rsid w:val="00412B28"/>
    <w:rsid w:val="00412C18"/>
    <w:rsid w:val="00413244"/>
    <w:rsid w:val="00415E83"/>
    <w:rsid w:val="00416104"/>
    <w:rsid w:val="004178B8"/>
    <w:rsid w:val="004202AC"/>
    <w:rsid w:val="0042049B"/>
    <w:rsid w:val="0042116A"/>
    <w:rsid w:val="00421C4C"/>
    <w:rsid w:val="004225AC"/>
    <w:rsid w:val="00423E3F"/>
    <w:rsid w:val="0042557B"/>
    <w:rsid w:val="00425680"/>
    <w:rsid w:val="00427177"/>
    <w:rsid w:val="0042757C"/>
    <w:rsid w:val="0043051F"/>
    <w:rsid w:val="00430584"/>
    <w:rsid w:val="004313A5"/>
    <w:rsid w:val="0043274E"/>
    <w:rsid w:val="004334F6"/>
    <w:rsid w:val="004371EC"/>
    <w:rsid w:val="0044011D"/>
    <w:rsid w:val="00440D2E"/>
    <w:rsid w:val="00441041"/>
    <w:rsid w:val="0044485C"/>
    <w:rsid w:val="00444C5F"/>
    <w:rsid w:val="00446BE5"/>
    <w:rsid w:val="00446E35"/>
    <w:rsid w:val="00447FBA"/>
    <w:rsid w:val="0045038D"/>
    <w:rsid w:val="00451015"/>
    <w:rsid w:val="004510E4"/>
    <w:rsid w:val="004525FC"/>
    <w:rsid w:val="00454A42"/>
    <w:rsid w:val="00455141"/>
    <w:rsid w:val="004601C9"/>
    <w:rsid w:val="0046080E"/>
    <w:rsid w:val="00461142"/>
    <w:rsid w:val="00461688"/>
    <w:rsid w:val="00464D0F"/>
    <w:rsid w:val="004678E8"/>
    <w:rsid w:val="004679C8"/>
    <w:rsid w:val="00467C32"/>
    <w:rsid w:val="00472A2E"/>
    <w:rsid w:val="00472E86"/>
    <w:rsid w:val="00474C80"/>
    <w:rsid w:val="004764F3"/>
    <w:rsid w:val="00476A68"/>
    <w:rsid w:val="00477068"/>
    <w:rsid w:val="00477535"/>
    <w:rsid w:val="0047778D"/>
    <w:rsid w:val="00477BD7"/>
    <w:rsid w:val="00477F2E"/>
    <w:rsid w:val="00480294"/>
    <w:rsid w:val="00481325"/>
    <w:rsid w:val="004819A3"/>
    <w:rsid w:val="00481DED"/>
    <w:rsid w:val="004840E6"/>
    <w:rsid w:val="00484A9E"/>
    <w:rsid w:val="00485334"/>
    <w:rsid w:val="0048576C"/>
    <w:rsid w:val="00493331"/>
    <w:rsid w:val="00494CA6"/>
    <w:rsid w:val="004955CD"/>
    <w:rsid w:val="00495DF9"/>
    <w:rsid w:val="0049725A"/>
    <w:rsid w:val="004974B7"/>
    <w:rsid w:val="00497B9C"/>
    <w:rsid w:val="00497F92"/>
    <w:rsid w:val="004A052F"/>
    <w:rsid w:val="004A0D31"/>
    <w:rsid w:val="004A11AF"/>
    <w:rsid w:val="004A29D5"/>
    <w:rsid w:val="004A4774"/>
    <w:rsid w:val="004A538C"/>
    <w:rsid w:val="004A7637"/>
    <w:rsid w:val="004B1147"/>
    <w:rsid w:val="004B2389"/>
    <w:rsid w:val="004B2925"/>
    <w:rsid w:val="004B7EF4"/>
    <w:rsid w:val="004C1239"/>
    <w:rsid w:val="004C16FB"/>
    <w:rsid w:val="004C2E54"/>
    <w:rsid w:val="004C6085"/>
    <w:rsid w:val="004C7A53"/>
    <w:rsid w:val="004D0300"/>
    <w:rsid w:val="004D4151"/>
    <w:rsid w:val="004D4967"/>
    <w:rsid w:val="004D4E7D"/>
    <w:rsid w:val="004D60AD"/>
    <w:rsid w:val="004E1569"/>
    <w:rsid w:val="004E1B0F"/>
    <w:rsid w:val="004E2078"/>
    <w:rsid w:val="004E3936"/>
    <w:rsid w:val="004E4F14"/>
    <w:rsid w:val="004E5419"/>
    <w:rsid w:val="004E5EA9"/>
    <w:rsid w:val="004E610C"/>
    <w:rsid w:val="004E6429"/>
    <w:rsid w:val="004E657D"/>
    <w:rsid w:val="004E7366"/>
    <w:rsid w:val="004E7809"/>
    <w:rsid w:val="004F057C"/>
    <w:rsid w:val="004F0B07"/>
    <w:rsid w:val="004F1F62"/>
    <w:rsid w:val="004F229E"/>
    <w:rsid w:val="004F3DF1"/>
    <w:rsid w:val="004F564F"/>
    <w:rsid w:val="004F5F10"/>
    <w:rsid w:val="004F68D9"/>
    <w:rsid w:val="005013E0"/>
    <w:rsid w:val="00501637"/>
    <w:rsid w:val="00501CF7"/>
    <w:rsid w:val="00502D49"/>
    <w:rsid w:val="0050345D"/>
    <w:rsid w:val="00504484"/>
    <w:rsid w:val="00506DDA"/>
    <w:rsid w:val="0051025B"/>
    <w:rsid w:val="00512355"/>
    <w:rsid w:val="00512C18"/>
    <w:rsid w:val="0051467C"/>
    <w:rsid w:val="00514CA4"/>
    <w:rsid w:val="00514FC5"/>
    <w:rsid w:val="0051777B"/>
    <w:rsid w:val="00517D36"/>
    <w:rsid w:val="0052065B"/>
    <w:rsid w:val="00520D85"/>
    <w:rsid w:val="00521472"/>
    <w:rsid w:val="005214BB"/>
    <w:rsid w:val="00523A3A"/>
    <w:rsid w:val="00524252"/>
    <w:rsid w:val="00524DB0"/>
    <w:rsid w:val="005264F5"/>
    <w:rsid w:val="00532506"/>
    <w:rsid w:val="00534C5D"/>
    <w:rsid w:val="0053509B"/>
    <w:rsid w:val="005400D0"/>
    <w:rsid w:val="005421C7"/>
    <w:rsid w:val="00542A85"/>
    <w:rsid w:val="005438FC"/>
    <w:rsid w:val="00545AD6"/>
    <w:rsid w:val="00545C4D"/>
    <w:rsid w:val="00545EEA"/>
    <w:rsid w:val="00546161"/>
    <w:rsid w:val="005465C0"/>
    <w:rsid w:val="005472FE"/>
    <w:rsid w:val="0054743B"/>
    <w:rsid w:val="005521E3"/>
    <w:rsid w:val="00554ACB"/>
    <w:rsid w:val="005553B3"/>
    <w:rsid w:val="00555BE9"/>
    <w:rsid w:val="00555C72"/>
    <w:rsid w:val="005567E6"/>
    <w:rsid w:val="00557B6E"/>
    <w:rsid w:val="00557FC7"/>
    <w:rsid w:val="00561575"/>
    <w:rsid w:val="00561ACA"/>
    <w:rsid w:val="00563104"/>
    <w:rsid w:val="005637AD"/>
    <w:rsid w:val="005645F1"/>
    <w:rsid w:val="00564992"/>
    <w:rsid w:val="00567620"/>
    <w:rsid w:val="00570D43"/>
    <w:rsid w:val="00572FF3"/>
    <w:rsid w:val="00573522"/>
    <w:rsid w:val="00580243"/>
    <w:rsid w:val="005808D4"/>
    <w:rsid w:val="00580AC3"/>
    <w:rsid w:val="00580DD5"/>
    <w:rsid w:val="00583963"/>
    <w:rsid w:val="0058446A"/>
    <w:rsid w:val="0058484A"/>
    <w:rsid w:val="00585B98"/>
    <w:rsid w:val="00585CC7"/>
    <w:rsid w:val="0058631B"/>
    <w:rsid w:val="00586827"/>
    <w:rsid w:val="005902E0"/>
    <w:rsid w:val="00591748"/>
    <w:rsid w:val="005921B0"/>
    <w:rsid w:val="00592960"/>
    <w:rsid w:val="00593139"/>
    <w:rsid w:val="005945B2"/>
    <w:rsid w:val="00595FD0"/>
    <w:rsid w:val="005968AB"/>
    <w:rsid w:val="005A095C"/>
    <w:rsid w:val="005A10B4"/>
    <w:rsid w:val="005A1800"/>
    <w:rsid w:val="005A1B6A"/>
    <w:rsid w:val="005A2AEF"/>
    <w:rsid w:val="005A3AA7"/>
    <w:rsid w:val="005A3F47"/>
    <w:rsid w:val="005A60C8"/>
    <w:rsid w:val="005A73F8"/>
    <w:rsid w:val="005A7AD5"/>
    <w:rsid w:val="005B282A"/>
    <w:rsid w:val="005B2CFC"/>
    <w:rsid w:val="005B401C"/>
    <w:rsid w:val="005B4B02"/>
    <w:rsid w:val="005B6347"/>
    <w:rsid w:val="005C0094"/>
    <w:rsid w:val="005C1497"/>
    <w:rsid w:val="005C66C0"/>
    <w:rsid w:val="005C7095"/>
    <w:rsid w:val="005D15CC"/>
    <w:rsid w:val="005D322E"/>
    <w:rsid w:val="005D37F4"/>
    <w:rsid w:val="005D3A86"/>
    <w:rsid w:val="005D3F32"/>
    <w:rsid w:val="005D5FBA"/>
    <w:rsid w:val="005D7141"/>
    <w:rsid w:val="005D72A1"/>
    <w:rsid w:val="005D751B"/>
    <w:rsid w:val="005E2410"/>
    <w:rsid w:val="005E36B6"/>
    <w:rsid w:val="005E40F4"/>
    <w:rsid w:val="005E42F1"/>
    <w:rsid w:val="005E4683"/>
    <w:rsid w:val="005E4EDA"/>
    <w:rsid w:val="005E61CC"/>
    <w:rsid w:val="005F00EC"/>
    <w:rsid w:val="005F189B"/>
    <w:rsid w:val="005F22AE"/>
    <w:rsid w:val="005F2427"/>
    <w:rsid w:val="005F2F53"/>
    <w:rsid w:val="005F306B"/>
    <w:rsid w:val="005F31B1"/>
    <w:rsid w:val="005F3676"/>
    <w:rsid w:val="005F36B8"/>
    <w:rsid w:val="005F3E7E"/>
    <w:rsid w:val="005F3F2D"/>
    <w:rsid w:val="005F5EF9"/>
    <w:rsid w:val="005F778A"/>
    <w:rsid w:val="005F7FCE"/>
    <w:rsid w:val="00600413"/>
    <w:rsid w:val="00600CDB"/>
    <w:rsid w:val="006016EE"/>
    <w:rsid w:val="00601B71"/>
    <w:rsid w:val="0060241D"/>
    <w:rsid w:val="0060441E"/>
    <w:rsid w:val="00604592"/>
    <w:rsid w:val="0060593B"/>
    <w:rsid w:val="00607298"/>
    <w:rsid w:val="00607716"/>
    <w:rsid w:val="00607F12"/>
    <w:rsid w:val="00611163"/>
    <w:rsid w:val="0061199E"/>
    <w:rsid w:val="0061218D"/>
    <w:rsid w:val="00612825"/>
    <w:rsid w:val="00612BB4"/>
    <w:rsid w:val="006132E7"/>
    <w:rsid w:val="00613BEF"/>
    <w:rsid w:val="00614D73"/>
    <w:rsid w:val="00615C18"/>
    <w:rsid w:val="0061656E"/>
    <w:rsid w:val="006167C4"/>
    <w:rsid w:val="00616DF1"/>
    <w:rsid w:val="00621067"/>
    <w:rsid w:val="00621D62"/>
    <w:rsid w:val="00622DFE"/>
    <w:rsid w:val="00623BD8"/>
    <w:rsid w:val="0062562E"/>
    <w:rsid w:val="00626E34"/>
    <w:rsid w:val="0062741A"/>
    <w:rsid w:val="00630FDD"/>
    <w:rsid w:val="00632128"/>
    <w:rsid w:val="0063288A"/>
    <w:rsid w:val="0063324C"/>
    <w:rsid w:val="006333C6"/>
    <w:rsid w:val="0063419E"/>
    <w:rsid w:val="00634388"/>
    <w:rsid w:val="0063521C"/>
    <w:rsid w:val="00635548"/>
    <w:rsid w:val="00636A20"/>
    <w:rsid w:val="00636BB1"/>
    <w:rsid w:val="00636DA0"/>
    <w:rsid w:val="00637E21"/>
    <w:rsid w:val="00641407"/>
    <w:rsid w:val="006417DC"/>
    <w:rsid w:val="00642779"/>
    <w:rsid w:val="00642E04"/>
    <w:rsid w:val="00645797"/>
    <w:rsid w:val="00646778"/>
    <w:rsid w:val="00647075"/>
    <w:rsid w:val="0065204C"/>
    <w:rsid w:val="00653CB4"/>
    <w:rsid w:val="00654130"/>
    <w:rsid w:val="006544E3"/>
    <w:rsid w:val="00655638"/>
    <w:rsid w:val="00656FEC"/>
    <w:rsid w:val="00657461"/>
    <w:rsid w:val="006574C1"/>
    <w:rsid w:val="0065F77F"/>
    <w:rsid w:val="00661F70"/>
    <w:rsid w:val="00665043"/>
    <w:rsid w:val="00665E05"/>
    <w:rsid w:val="006677C4"/>
    <w:rsid w:val="006703FD"/>
    <w:rsid w:val="006706F6"/>
    <w:rsid w:val="006719A1"/>
    <w:rsid w:val="00673E5E"/>
    <w:rsid w:val="00674ED3"/>
    <w:rsid w:val="00675184"/>
    <w:rsid w:val="00677416"/>
    <w:rsid w:val="00681BF5"/>
    <w:rsid w:val="00683648"/>
    <w:rsid w:val="00685504"/>
    <w:rsid w:val="0068606C"/>
    <w:rsid w:val="00686C0A"/>
    <w:rsid w:val="00687D28"/>
    <w:rsid w:val="006919B1"/>
    <w:rsid w:val="00691B1A"/>
    <w:rsid w:val="00691DF3"/>
    <w:rsid w:val="0069237A"/>
    <w:rsid w:val="00693436"/>
    <w:rsid w:val="006938BE"/>
    <w:rsid w:val="006939A2"/>
    <w:rsid w:val="00696E1A"/>
    <w:rsid w:val="0069775C"/>
    <w:rsid w:val="006A14E6"/>
    <w:rsid w:val="006A170D"/>
    <w:rsid w:val="006A1AE5"/>
    <w:rsid w:val="006A1BCE"/>
    <w:rsid w:val="006A1CBA"/>
    <w:rsid w:val="006A31EF"/>
    <w:rsid w:val="006A32A1"/>
    <w:rsid w:val="006A41A9"/>
    <w:rsid w:val="006A5377"/>
    <w:rsid w:val="006A5C67"/>
    <w:rsid w:val="006A5E56"/>
    <w:rsid w:val="006A70F3"/>
    <w:rsid w:val="006A7D1D"/>
    <w:rsid w:val="006B25D5"/>
    <w:rsid w:val="006B7528"/>
    <w:rsid w:val="006B7859"/>
    <w:rsid w:val="006C0DB7"/>
    <w:rsid w:val="006C1100"/>
    <w:rsid w:val="006C1A90"/>
    <w:rsid w:val="006C24DB"/>
    <w:rsid w:val="006C2D61"/>
    <w:rsid w:val="006C33A3"/>
    <w:rsid w:val="006C4F75"/>
    <w:rsid w:val="006C65D5"/>
    <w:rsid w:val="006D1410"/>
    <w:rsid w:val="006D3642"/>
    <w:rsid w:val="006D4242"/>
    <w:rsid w:val="006D4415"/>
    <w:rsid w:val="006D4FDC"/>
    <w:rsid w:val="006D508C"/>
    <w:rsid w:val="006D5E68"/>
    <w:rsid w:val="006D5F55"/>
    <w:rsid w:val="006D6F4A"/>
    <w:rsid w:val="006D77D1"/>
    <w:rsid w:val="006D7E83"/>
    <w:rsid w:val="006E020D"/>
    <w:rsid w:val="006E0BC1"/>
    <w:rsid w:val="006E1110"/>
    <w:rsid w:val="006E1268"/>
    <w:rsid w:val="006E4AF4"/>
    <w:rsid w:val="006E5DDE"/>
    <w:rsid w:val="006E7A49"/>
    <w:rsid w:val="006E7DB8"/>
    <w:rsid w:val="006F01BE"/>
    <w:rsid w:val="006F18EC"/>
    <w:rsid w:val="006F1FD8"/>
    <w:rsid w:val="006F2C52"/>
    <w:rsid w:val="006F317E"/>
    <w:rsid w:val="006F472F"/>
    <w:rsid w:val="006F52E9"/>
    <w:rsid w:val="0070103E"/>
    <w:rsid w:val="00702EE8"/>
    <w:rsid w:val="007035DB"/>
    <w:rsid w:val="00703CD4"/>
    <w:rsid w:val="00705DC7"/>
    <w:rsid w:val="00710AC4"/>
    <w:rsid w:val="00710E95"/>
    <w:rsid w:val="00712825"/>
    <w:rsid w:val="00712C53"/>
    <w:rsid w:val="0071328B"/>
    <w:rsid w:val="00713D03"/>
    <w:rsid w:val="007148FD"/>
    <w:rsid w:val="00715987"/>
    <w:rsid w:val="00716F89"/>
    <w:rsid w:val="00717D32"/>
    <w:rsid w:val="00722063"/>
    <w:rsid w:val="00722305"/>
    <w:rsid w:val="007226C5"/>
    <w:rsid w:val="0072414F"/>
    <w:rsid w:val="007245D6"/>
    <w:rsid w:val="00724C1D"/>
    <w:rsid w:val="007259EB"/>
    <w:rsid w:val="00730044"/>
    <w:rsid w:val="00731E4B"/>
    <w:rsid w:val="00732FD9"/>
    <w:rsid w:val="00735337"/>
    <w:rsid w:val="0073544A"/>
    <w:rsid w:val="00735749"/>
    <w:rsid w:val="00736C00"/>
    <w:rsid w:val="00736CF4"/>
    <w:rsid w:val="007371BB"/>
    <w:rsid w:val="00737964"/>
    <w:rsid w:val="00740746"/>
    <w:rsid w:val="0074207F"/>
    <w:rsid w:val="00743E5D"/>
    <w:rsid w:val="00744B87"/>
    <w:rsid w:val="0074515C"/>
    <w:rsid w:val="007458BE"/>
    <w:rsid w:val="00746211"/>
    <w:rsid w:val="00746A65"/>
    <w:rsid w:val="00746A75"/>
    <w:rsid w:val="00753956"/>
    <w:rsid w:val="00753FBA"/>
    <w:rsid w:val="00754271"/>
    <w:rsid w:val="00754304"/>
    <w:rsid w:val="00754BDC"/>
    <w:rsid w:val="007550EB"/>
    <w:rsid w:val="00755AD2"/>
    <w:rsid w:val="0075629D"/>
    <w:rsid w:val="007570F6"/>
    <w:rsid w:val="007570F9"/>
    <w:rsid w:val="00757F68"/>
    <w:rsid w:val="007602E3"/>
    <w:rsid w:val="00760BF5"/>
    <w:rsid w:val="00760EA2"/>
    <w:rsid w:val="00760F84"/>
    <w:rsid w:val="00761E6D"/>
    <w:rsid w:val="00762A09"/>
    <w:rsid w:val="007633C5"/>
    <w:rsid w:val="00763586"/>
    <w:rsid w:val="0076528C"/>
    <w:rsid w:val="0076564B"/>
    <w:rsid w:val="00766C0D"/>
    <w:rsid w:val="00766E69"/>
    <w:rsid w:val="007671B9"/>
    <w:rsid w:val="007673E4"/>
    <w:rsid w:val="00767630"/>
    <w:rsid w:val="00767685"/>
    <w:rsid w:val="007678C2"/>
    <w:rsid w:val="00770224"/>
    <w:rsid w:val="00770B9E"/>
    <w:rsid w:val="00770C5D"/>
    <w:rsid w:val="00773221"/>
    <w:rsid w:val="007746AD"/>
    <w:rsid w:val="00775C34"/>
    <w:rsid w:val="00777471"/>
    <w:rsid w:val="0077781F"/>
    <w:rsid w:val="00780102"/>
    <w:rsid w:val="0078047E"/>
    <w:rsid w:val="00780D0F"/>
    <w:rsid w:val="00780DE8"/>
    <w:rsid w:val="00781904"/>
    <w:rsid w:val="007819CB"/>
    <w:rsid w:val="00782EF3"/>
    <w:rsid w:val="00783FC9"/>
    <w:rsid w:val="00784C75"/>
    <w:rsid w:val="007874AC"/>
    <w:rsid w:val="00787C7E"/>
    <w:rsid w:val="0079063A"/>
    <w:rsid w:val="00791E90"/>
    <w:rsid w:val="00792A49"/>
    <w:rsid w:val="00793248"/>
    <w:rsid w:val="00794817"/>
    <w:rsid w:val="007960BD"/>
    <w:rsid w:val="007964E5"/>
    <w:rsid w:val="00796C67"/>
    <w:rsid w:val="00797DE7"/>
    <w:rsid w:val="007A282A"/>
    <w:rsid w:val="007A2F3C"/>
    <w:rsid w:val="007A3754"/>
    <w:rsid w:val="007A38EB"/>
    <w:rsid w:val="007A5757"/>
    <w:rsid w:val="007A58D6"/>
    <w:rsid w:val="007A6E60"/>
    <w:rsid w:val="007A70A1"/>
    <w:rsid w:val="007B1281"/>
    <w:rsid w:val="007B159B"/>
    <w:rsid w:val="007B3AE2"/>
    <w:rsid w:val="007B4188"/>
    <w:rsid w:val="007C0024"/>
    <w:rsid w:val="007C024D"/>
    <w:rsid w:val="007C0DDB"/>
    <w:rsid w:val="007C103A"/>
    <w:rsid w:val="007C2F7C"/>
    <w:rsid w:val="007C3C76"/>
    <w:rsid w:val="007C4045"/>
    <w:rsid w:val="007C662A"/>
    <w:rsid w:val="007D22CD"/>
    <w:rsid w:val="007D3D8F"/>
    <w:rsid w:val="007D64E8"/>
    <w:rsid w:val="007D6BDC"/>
    <w:rsid w:val="007D70BA"/>
    <w:rsid w:val="007D72B1"/>
    <w:rsid w:val="007D7B62"/>
    <w:rsid w:val="007E009B"/>
    <w:rsid w:val="007E0949"/>
    <w:rsid w:val="007E2F36"/>
    <w:rsid w:val="007E3432"/>
    <w:rsid w:val="007E41DD"/>
    <w:rsid w:val="007E6288"/>
    <w:rsid w:val="007E6A8A"/>
    <w:rsid w:val="007F22E4"/>
    <w:rsid w:val="007F3261"/>
    <w:rsid w:val="007F342D"/>
    <w:rsid w:val="007F5151"/>
    <w:rsid w:val="007F53A3"/>
    <w:rsid w:val="007F65AA"/>
    <w:rsid w:val="007F6B44"/>
    <w:rsid w:val="007F78C9"/>
    <w:rsid w:val="008002E5"/>
    <w:rsid w:val="00800DB0"/>
    <w:rsid w:val="0080144D"/>
    <w:rsid w:val="008014C0"/>
    <w:rsid w:val="0080291F"/>
    <w:rsid w:val="00802C17"/>
    <w:rsid w:val="00804A5E"/>
    <w:rsid w:val="00804DD0"/>
    <w:rsid w:val="00806323"/>
    <w:rsid w:val="0080720F"/>
    <w:rsid w:val="00812CD5"/>
    <w:rsid w:val="00813CF3"/>
    <w:rsid w:val="00813E19"/>
    <w:rsid w:val="00815938"/>
    <w:rsid w:val="0081731F"/>
    <w:rsid w:val="00820E4D"/>
    <w:rsid w:val="00821AA2"/>
    <w:rsid w:val="0082341A"/>
    <w:rsid w:val="00823996"/>
    <w:rsid w:val="008241BD"/>
    <w:rsid w:val="00826B5D"/>
    <w:rsid w:val="00826B68"/>
    <w:rsid w:val="0083127B"/>
    <w:rsid w:val="00831FC4"/>
    <w:rsid w:val="00832B46"/>
    <w:rsid w:val="008338AC"/>
    <w:rsid w:val="00833F55"/>
    <w:rsid w:val="0083436D"/>
    <w:rsid w:val="00837154"/>
    <w:rsid w:val="00837223"/>
    <w:rsid w:val="00837A28"/>
    <w:rsid w:val="00837F00"/>
    <w:rsid w:val="00840234"/>
    <w:rsid w:val="00840814"/>
    <w:rsid w:val="00840A3D"/>
    <w:rsid w:val="00841EBF"/>
    <w:rsid w:val="00842294"/>
    <w:rsid w:val="0084260E"/>
    <w:rsid w:val="008428D5"/>
    <w:rsid w:val="0084357A"/>
    <w:rsid w:val="00844B5F"/>
    <w:rsid w:val="008470CE"/>
    <w:rsid w:val="008470DA"/>
    <w:rsid w:val="00847C31"/>
    <w:rsid w:val="0085077A"/>
    <w:rsid w:val="00852F94"/>
    <w:rsid w:val="008531CE"/>
    <w:rsid w:val="00853ADC"/>
    <w:rsid w:val="00853DAD"/>
    <w:rsid w:val="0085442A"/>
    <w:rsid w:val="0085517E"/>
    <w:rsid w:val="00855C4A"/>
    <w:rsid w:val="00856561"/>
    <w:rsid w:val="00856A28"/>
    <w:rsid w:val="00860676"/>
    <w:rsid w:val="008636A2"/>
    <w:rsid w:val="0086393F"/>
    <w:rsid w:val="00863E79"/>
    <w:rsid w:val="00866379"/>
    <w:rsid w:val="008670D6"/>
    <w:rsid w:val="00870758"/>
    <w:rsid w:val="00871AA4"/>
    <w:rsid w:val="0087234D"/>
    <w:rsid w:val="00872BE4"/>
    <w:rsid w:val="00872C68"/>
    <w:rsid w:val="00872E55"/>
    <w:rsid w:val="00873EB2"/>
    <w:rsid w:val="008745EB"/>
    <w:rsid w:val="008746A6"/>
    <w:rsid w:val="00875039"/>
    <w:rsid w:val="00876724"/>
    <w:rsid w:val="008778EE"/>
    <w:rsid w:val="00877BC3"/>
    <w:rsid w:val="008800BF"/>
    <w:rsid w:val="008809BB"/>
    <w:rsid w:val="00881258"/>
    <w:rsid w:val="00885F32"/>
    <w:rsid w:val="008867B7"/>
    <w:rsid w:val="00886950"/>
    <w:rsid w:val="00890729"/>
    <w:rsid w:val="00891B1A"/>
    <w:rsid w:val="00892B93"/>
    <w:rsid w:val="00894CC1"/>
    <w:rsid w:val="00897792"/>
    <w:rsid w:val="00897DF6"/>
    <w:rsid w:val="00897EA5"/>
    <w:rsid w:val="008A0532"/>
    <w:rsid w:val="008A0596"/>
    <w:rsid w:val="008A1231"/>
    <w:rsid w:val="008A2657"/>
    <w:rsid w:val="008A2E79"/>
    <w:rsid w:val="008A4691"/>
    <w:rsid w:val="008A47D1"/>
    <w:rsid w:val="008A6CEC"/>
    <w:rsid w:val="008B138E"/>
    <w:rsid w:val="008B2125"/>
    <w:rsid w:val="008B2372"/>
    <w:rsid w:val="008B2B76"/>
    <w:rsid w:val="008B34A5"/>
    <w:rsid w:val="008B45B1"/>
    <w:rsid w:val="008B4C10"/>
    <w:rsid w:val="008B4C6A"/>
    <w:rsid w:val="008B5E36"/>
    <w:rsid w:val="008B6F03"/>
    <w:rsid w:val="008C01BE"/>
    <w:rsid w:val="008C549D"/>
    <w:rsid w:val="008C74CA"/>
    <w:rsid w:val="008D00A8"/>
    <w:rsid w:val="008D1096"/>
    <w:rsid w:val="008D244B"/>
    <w:rsid w:val="008D2D42"/>
    <w:rsid w:val="008D2E00"/>
    <w:rsid w:val="008D42C6"/>
    <w:rsid w:val="008D4CD9"/>
    <w:rsid w:val="008D5BB6"/>
    <w:rsid w:val="008D7A29"/>
    <w:rsid w:val="008E0081"/>
    <w:rsid w:val="008E14C0"/>
    <w:rsid w:val="008E3174"/>
    <w:rsid w:val="008E3DD1"/>
    <w:rsid w:val="008E5019"/>
    <w:rsid w:val="008E5594"/>
    <w:rsid w:val="008E561D"/>
    <w:rsid w:val="008F1067"/>
    <w:rsid w:val="008F41B7"/>
    <w:rsid w:val="008F4383"/>
    <w:rsid w:val="008F4CFC"/>
    <w:rsid w:val="008F4D95"/>
    <w:rsid w:val="008F5EA1"/>
    <w:rsid w:val="008F6E02"/>
    <w:rsid w:val="008F78CE"/>
    <w:rsid w:val="008FBF79"/>
    <w:rsid w:val="00900BD4"/>
    <w:rsid w:val="00900E9B"/>
    <w:rsid w:val="00901D96"/>
    <w:rsid w:val="00901EE2"/>
    <w:rsid w:val="0090222F"/>
    <w:rsid w:val="0091042B"/>
    <w:rsid w:val="00910F43"/>
    <w:rsid w:val="009131B4"/>
    <w:rsid w:val="00913961"/>
    <w:rsid w:val="00913DC8"/>
    <w:rsid w:val="00915CDD"/>
    <w:rsid w:val="00917DC5"/>
    <w:rsid w:val="00921EDC"/>
    <w:rsid w:val="009220E9"/>
    <w:rsid w:val="00922617"/>
    <w:rsid w:val="00922D5C"/>
    <w:rsid w:val="00923568"/>
    <w:rsid w:val="0092450B"/>
    <w:rsid w:val="0092521D"/>
    <w:rsid w:val="009253BC"/>
    <w:rsid w:val="009344BF"/>
    <w:rsid w:val="00934AB8"/>
    <w:rsid w:val="00934CCE"/>
    <w:rsid w:val="00936FCC"/>
    <w:rsid w:val="009376E4"/>
    <w:rsid w:val="00940DF1"/>
    <w:rsid w:val="0094172D"/>
    <w:rsid w:val="00941D71"/>
    <w:rsid w:val="00942F0F"/>
    <w:rsid w:val="00944BCD"/>
    <w:rsid w:val="00946FCE"/>
    <w:rsid w:val="009472B3"/>
    <w:rsid w:val="009473E2"/>
    <w:rsid w:val="00947689"/>
    <w:rsid w:val="00950AD8"/>
    <w:rsid w:val="00951143"/>
    <w:rsid w:val="009513E6"/>
    <w:rsid w:val="00951638"/>
    <w:rsid w:val="00953432"/>
    <w:rsid w:val="00954E38"/>
    <w:rsid w:val="009561E0"/>
    <w:rsid w:val="00956855"/>
    <w:rsid w:val="009603D3"/>
    <w:rsid w:val="009611D2"/>
    <w:rsid w:val="0096129A"/>
    <w:rsid w:val="00961535"/>
    <w:rsid w:val="00961AF0"/>
    <w:rsid w:val="009651A8"/>
    <w:rsid w:val="00966940"/>
    <w:rsid w:val="00967523"/>
    <w:rsid w:val="00967AA6"/>
    <w:rsid w:val="00970C8B"/>
    <w:rsid w:val="009712D4"/>
    <w:rsid w:val="009747F6"/>
    <w:rsid w:val="009757CF"/>
    <w:rsid w:val="00975D81"/>
    <w:rsid w:val="00981347"/>
    <w:rsid w:val="00981EBF"/>
    <w:rsid w:val="00984366"/>
    <w:rsid w:val="00984612"/>
    <w:rsid w:val="00984EB1"/>
    <w:rsid w:val="009856CF"/>
    <w:rsid w:val="00985EAA"/>
    <w:rsid w:val="00986CBD"/>
    <w:rsid w:val="009904F8"/>
    <w:rsid w:val="00993A00"/>
    <w:rsid w:val="009942DF"/>
    <w:rsid w:val="00995090"/>
    <w:rsid w:val="00996E07"/>
    <w:rsid w:val="009A09C0"/>
    <w:rsid w:val="009A0C9B"/>
    <w:rsid w:val="009A10B1"/>
    <w:rsid w:val="009A1613"/>
    <w:rsid w:val="009A16D1"/>
    <w:rsid w:val="009A30B0"/>
    <w:rsid w:val="009A3B63"/>
    <w:rsid w:val="009A3CAB"/>
    <w:rsid w:val="009A3F7B"/>
    <w:rsid w:val="009A424D"/>
    <w:rsid w:val="009A52D8"/>
    <w:rsid w:val="009A679E"/>
    <w:rsid w:val="009A6C18"/>
    <w:rsid w:val="009A7232"/>
    <w:rsid w:val="009B1DA2"/>
    <w:rsid w:val="009B396C"/>
    <w:rsid w:val="009B55AB"/>
    <w:rsid w:val="009B7530"/>
    <w:rsid w:val="009C0E18"/>
    <w:rsid w:val="009C2CE6"/>
    <w:rsid w:val="009C345E"/>
    <w:rsid w:val="009C3EFD"/>
    <w:rsid w:val="009C409B"/>
    <w:rsid w:val="009C4EF9"/>
    <w:rsid w:val="009C6D1F"/>
    <w:rsid w:val="009D0EDD"/>
    <w:rsid w:val="009D1D31"/>
    <w:rsid w:val="009D1E73"/>
    <w:rsid w:val="009D2A17"/>
    <w:rsid w:val="009D4E05"/>
    <w:rsid w:val="009D4E46"/>
    <w:rsid w:val="009D507D"/>
    <w:rsid w:val="009D568A"/>
    <w:rsid w:val="009D7E3B"/>
    <w:rsid w:val="009E0D7C"/>
    <w:rsid w:val="009E4EDF"/>
    <w:rsid w:val="009E516D"/>
    <w:rsid w:val="009E6A11"/>
    <w:rsid w:val="009E71BE"/>
    <w:rsid w:val="009F1410"/>
    <w:rsid w:val="009F1FC1"/>
    <w:rsid w:val="009F3C9F"/>
    <w:rsid w:val="009F3E31"/>
    <w:rsid w:val="009F3F5E"/>
    <w:rsid w:val="009F4A6A"/>
    <w:rsid w:val="009F4D98"/>
    <w:rsid w:val="009F7681"/>
    <w:rsid w:val="009F7A75"/>
    <w:rsid w:val="00A00297"/>
    <w:rsid w:val="00A0057D"/>
    <w:rsid w:val="00A006CD"/>
    <w:rsid w:val="00A00E29"/>
    <w:rsid w:val="00A02DEA"/>
    <w:rsid w:val="00A035A3"/>
    <w:rsid w:val="00A052A3"/>
    <w:rsid w:val="00A076FC"/>
    <w:rsid w:val="00A101FE"/>
    <w:rsid w:val="00A10882"/>
    <w:rsid w:val="00A1256E"/>
    <w:rsid w:val="00A1316A"/>
    <w:rsid w:val="00A1388C"/>
    <w:rsid w:val="00A156C9"/>
    <w:rsid w:val="00A1582C"/>
    <w:rsid w:val="00A159FC"/>
    <w:rsid w:val="00A16065"/>
    <w:rsid w:val="00A17624"/>
    <w:rsid w:val="00A177B6"/>
    <w:rsid w:val="00A22678"/>
    <w:rsid w:val="00A22922"/>
    <w:rsid w:val="00A2412D"/>
    <w:rsid w:val="00A2446B"/>
    <w:rsid w:val="00A249F3"/>
    <w:rsid w:val="00A24C97"/>
    <w:rsid w:val="00A252CC"/>
    <w:rsid w:val="00A266D7"/>
    <w:rsid w:val="00A268C8"/>
    <w:rsid w:val="00A2727F"/>
    <w:rsid w:val="00A2788D"/>
    <w:rsid w:val="00A278BA"/>
    <w:rsid w:val="00A35685"/>
    <w:rsid w:val="00A369E0"/>
    <w:rsid w:val="00A37913"/>
    <w:rsid w:val="00A43D88"/>
    <w:rsid w:val="00A51195"/>
    <w:rsid w:val="00A51D4B"/>
    <w:rsid w:val="00A520CC"/>
    <w:rsid w:val="00A5267A"/>
    <w:rsid w:val="00A52A93"/>
    <w:rsid w:val="00A555CE"/>
    <w:rsid w:val="00A5613E"/>
    <w:rsid w:val="00A56438"/>
    <w:rsid w:val="00A60751"/>
    <w:rsid w:val="00A60A65"/>
    <w:rsid w:val="00A61D5D"/>
    <w:rsid w:val="00A642B1"/>
    <w:rsid w:val="00A649BF"/>
    <w:rsid w:val="00A65A3C"/>
    <w:rsid w:val="00A660E4"/>
    <w:rsid w:val="00A662A9"/>
    <w:rsid w:val="00A72867"/>
    <w:rsid w:val="00A73041"/>
    <w:rsid w:val="00A73F8A"/>
    <w:rsid w:val="00A750AD"/>
    <w:rsid w:val="00A752CF"/>
    <w:rsid w:val="00A77CDB"/>
    <w:rsid w:val="00A80E6F"/>
    <w:rsid w:val="00A85C6F"/>
    <w:rsid w:val="00A86455"/>
    <w:rsid w:val="00A87910"/>
    <w:rsid w:val="00A87D9C"/>
    <w:rsid w:val="00A9047B"/>
    <w:rsid w:val="00A9084E"/>
    <w:rsid w:val="00A90ABE"/>
    <w:rsid w:val="00A90F3D"/>
    <w:rsid w:val="00A90F66"/>
    <w:rsid w:val="00A9157A"/>
    <w:rsid w:val="00A92E11"/>
    <w:rsid w:val="00A93E37"/>
    <w:rsid w:val="00A94CA4"/>
    <w:rsid w:val="00A955BB"/>
    <w:rsid w:val="00A958A2"/>
    <w:rsid w:val="00AA167F"/>
    <w:rsid w:val="00AA1DB5"/>
    <w:rsid w:val="00AA2B34"/>
    <w:rsid w:val="00AA2CDC"/>
    <w:rsid w:val="00AA2E1E"/>
    <w:rsid w:val="00AA3B1C"/>
    <w:rsid w:val="00AA4131"/>
    <w:rsid w:val="00AA4F4D"/>
    <w:rsid w:val="00AA66A6"/>
    <w:rsid w:val="00AB0262"/>
    <w:rsid w:val="00AB0DA1"/>
    <w:rsid w:val="00AB1369"/>
    <w:rsid w:val="00AB28D1"/>
    <w:rsid w:val="00AB2DFD"/>
    <w:rsid w:val="00AB3C78"/>
    <w:rsid w:val="00AB3DC3"/>
    <w:rsid w:val="00AB6566"/>
    <w:rsid w:val="00AB7E5D"/>
    <w:rsid w:val="00AC0E9C"/>
    <w:rsid w:val="00AC2A4B"/>
    <w:rsid w:val="00AC30F8"/>
    <w:rsid w:val="00AC4F18"/>
    <w:rsid w:val="00AC570D"/>
    <w:rsid w:val="00AC5FE2"/>
    <w:rsid w:val="00AC7DE9"/>
    <w:rsid w:val="00AD090D"/>
    <w:rsid w:val="00AD74D8"/>
    <w:rsid w:val="00AD7A0E"/>
    <w:rsid w:val="00AE06AE"/>
    <w:rsid w:val="00AE11FB"/>
    <w:rsid w:val="00AE3294"/>
    <w:rsid w:val="00AE35E4"/>
    <w:rsid w:val="00AE3C8C"/>
    <w:rsid w:val="00AE450D"/>
    <w:rsid w:val="00AE4763"/>
    <w:rsid w:val="00AE511D"/>
    <w:rsid w:val="00AE5629"/>
    <w:rsid w:val="00AE5F94"/>
    <w:rsid w:val="00AE76AE"/>
    <w:rsid w:val="00AE7C97"/>
    <w:rsid w:val="00AF49F1"/>
    <w:rsid w:val="00AF5009"/>
    <w:rsid w:val="00AF5553"/>
    <w:rsid w:val="00B03021"/>
    <w:rsid w:val="00B03700"/>
    <w:rsid w:val="00B03B0B"/>
    <w:rsid w:val="00B03E02"/>
    <w:rsid w:val="00B06BDD"/>
    <w:rsid w:val="00B06FBA"/>
    <w:rsid w:val="00B10DAD"/>
    <w:rsid w:val="00B12BD2"/>
    <w:rsid w:val="00B132D4"/>
    <w:rsid w:val="00B1451C"/>
    <w:rsid w:val="00B14D56"/>
    <w:rsid w:val="00B153EB"/>
    <w:rsid w:val="00B1656D"/>
    <w:rsid w:val="00B16DA8"/>
    <w:rsid w:val="00B17378"/>
    <w:rsid w:val="00B220E5"/>
    <w:rsid w:val="00B2306C"/>
    <w:rsid w:val="00B260A2"/>
    <w:rsid w:val="00B26765"/>
    <w:rsid w:val="00B30450"/>
    <w:rsid w:val="00B316BE"/>
    <w:rsid w:val="00B31A98"/>
    <w:rsid w:val="00B31BC3"/>
    <w:rsid w:val="00B31E33"/>
    <w:rsid w:val="00B31E8F"/>
    <w:rsid w:val="00B332F4"/>
    <w:rsid w:val="00B35C98"/>
    <w:rsid w:val="00B3625E"/>
    <w:rsid w:val="00B36DE2"/>
    <w:rsid w:val="00B402A7"/>
    <w:rsid w:val="00B404A0"/>
    <w:rsid w:val="00B41777"/>
    <w:rsid w:val="00B430C7"/>
    <w:rsid w:val="00B43838"/>
    <w:rsid w:val="00B442D7"/>
    <w:rsid w:val="00B46BA6"/>
    <w:rsid w:val="00B46D53"/>
    <w:rsid w:val="00B477B5"/>
    <w:rsid w:val="00B502E3"/>
    <w:rsid w:val="00B510A7"/>
    <w:rsid w:val="00B516EF"/>
    <w:rsid w:val="00B51A1C"/>
    <w:rsid w:val="00B51A6E"/>
    <w:rsid w:val="00B52257"/>
    <w:rsid w:val="00B53F10"/>
    <w:rsid w:val="00B55882"/>
    <w:rsid w:val="00B55AAC"/>
    <w:rsid w:val="00B56C7B"/>
    <w:rsid w:val="00B61009"/>
    <w:rsid w:val="00B63FF1"/>
    <w:rsid w:val="00B643FF"/>
    <w:rsid w:val="00B66B9C"/>
    <w:rsid w:val="00B66CB2"/>
    <w:rsid w:val="00B71BF2"/>
    <w:rsid w:val="00B73DE8"/>
    <w:rsid w:val="00B7440E"/>
    <w:rsid w:val="00B7472D"/>
    <w:rsid w:val="00B766DC"/>
    <w:rsid w:val="00B771F6"/>
    <w:rsid w:val="00B818E7"/>
    <w:rsid w:val="00B82B99"/>
    <w:rsid w:val="00B83181"/>
    <w:rsid w:val="00B831B1"/>
    <w:rsid w:val="00B861D0"/>
    <w:rsid w:val="00B868E7"/>
    <w:rsid w:val="00B87650"/>
    <w:rsid w:val="00B9012E"/>
    <w:rsid w:val="00B90A13"/>
    <w:rsid w:val="00B90C81"/>
    <w:rsid w:val="00B91D8E"/>
    <w:rsid w:val="00B91F5A"/>
    <w:rsid w:val="00B93BB2"/>
    <w:rsid w:val="00B9416A"/>
    <w:rsid w:val="00B94375"/>
    <w:rsid w:val="00B94853"/>
    <w:rsid w:val="00B95FEC"/>
    <w:rsid w:val="00B96914"/>
    <w:rsid w:val="00B96D8E"/>
    <w:rsid w:val="00B974DF"/>
    <w:rsid w:val="00BA0CEE"/>
    <w:rsid w:val="00BA0F1B"/>
    <w:rsid w:val="00BA12B0"/>
    <w:rsid w:val="00BA2363"/>
    <w:rsid w:val="00BA26B5"/>
    <w:rsid w:val="00BA28B2"/>
    <w:rsid w:val="00BA2E57"/>
    <w:rsid w:val="00BA41C5"/>
    <w:rsid w:val="00BA44A0"/>
    <w:rsid w:val="00BA59C9"/>
    <w:rsid w:val="00BA7960"/>
    <w:rsid w:val="00BA7DF1"/>
    <w:rsid w:val="00BB0A7E"/>
    <w:rsid w:val="00BB0E9C"/>
    <w:rsid w:val="00BB225B"/>
    <w:rsid w:val="00BB254C"/>
    <w:rsid w:val="00BB2CD1"/>
    <w:rsid w:val="00BB349F"/>
    <w:rsid w:val="00BB4931"/>
    <w:rsid w:val="00BB4A56"/>
    <w:rsid w:val="00BB522A"/>
    <w:rsid w:val="00BB68F6"/>
    <w:rsid w:val="00BB6E18"/>
    <w:rsid w:val="00BB6FD0"/>
    <w:rsid w:val="00BB7A4F"/>
    <w:rsid w:val="00BC05FD"/>
    <w:rsid w:val="00BC2761"/>
    <w:rsid w:val="00BC4C09"/>
    <w:rsid w:val="00BC5269"/>
    <w:rsid w:val="00BC5891"/>
    <w:rsid w:val="00BC5F90"/>
    <w:rsid w:val="00BC64D7"/>
    <w:rsid w:val="00BC7125"/>
    <w:rsid w:val="00BC7844"/>
    <w:rsid w:val="00BD09A1"/>
    <w:rsid w:val="00BD0BCE"/>
    <w:rsid w:val="00BD1991"/>
    <w:rsid w:val="00BD2E35"/>
    <w:rsid w:val="00BD4626"/>
    <w:rsid w:val="00BD4AFC"/>
    <w:rsid w:val="00BD58E9"/>
    <w:rsid w:val="00BD6AD5"/>
    <w:rsid w:val="00BD6C79"/>
    <w:rsid w:val="00BD6CC6"/>
    <w:rsid w:val="00BD6F81"/>
    <w:rsid w:val="00BE0162"/>
    <w:rsid w:val="00BE24ED"/>
    <w:rsid w:val="00BE2CB8"/>
    <w:rsid w:val="00BE56AE"/>
    <w:rsid w:val="00BE5887"/>
    <w:rsid w:val="00BE6779"/>
    <w:rsid w:val="00BF1F72"/>
    <w:rsid w:val="00BF1FBA"/>
    <w:rsid w:val="00BF2D86"/>
    <w:rsid w:val="00BF3ACD"/>
    <w:rsid w:val="00BF715C"/>
    <w:rsid w:val="00BF77BC"/>
    <w:rsid w:val="00C01728"/>
    <w:rsid w:val="00C05859"/>
    <w:rsid w:val="00C0664E"/>
    <w:rsid w:val="00C06742"/>
    <w:rsid w:val="00C068BA"/>
    <w:rsid w:val="00C103FF"/>
    <w:rsid w:val="00C10F63"/>
    <w:rsid w:val="00C11186"/>
    <w:rsid w:val="00C11273"/>
    <w:rsid w:val="00C14F6A"/>
    <w:rsid w:val="00C16579"/>
    <w:rsid w:val="00C165E2"/>
    <w:rsid w:val="00C20D56"/>
    <w:rsid w:val="00C2160E"/>
    <w:rsid w:val="00C23234"/>
    <w:rsid w:val="00C26A6A"/>
    <w:rsid w:val="00C26CA6"/>
    <w:rsid w:val="00C27930"/>
    <w:rsid w:val="00C30456"/>
    <w:rsid w:val="00C32269"/>
    <w:rsid w:val="00C34294"/>
    <w:rsid w:val="00C35006"/>
    <w:rsid w:val="00C37E1E"/>
    <w:rsid w:val="00C418F5"/>
    <w:rsid w:val="00C4248A"/>
    <w:rsid w:val="00C42A66"/>
    <w:rsid w:val="00C44FCC"/>
    <w:rsid w:val="00C47C63"/>
    <w:rsid w:val="00C534C1"/>
    <w:rsid w:val="00C569C7"/>
    <w:rsid w:val="00C57618"/>
    <w:rsid w:val="00C6158E"/>
    <w:rsid w:val="00C615AF"/>
    <w:rsid w:val="00C61F9D"/>
    <w:rsid w:val="00C637D0"/>
    <w:rsid w:val="00C637D1"/>
    <w:rsid w:val="00C6676F"/>
    <w:rsid w:val="00C66882"/>
    <w:rsid w:val="00C676CE"/>
    <w:rsid w:val="00C70C7F"/>
    <w:rsid w:val="00C71360"/>
    <w:rsid w:val="00C71432"/>
    <w:rsid w:val="00C72105"/>
    <w:rsid w:val="00C722D9"/>
    <w:rsid w:val="00C724F9"/>
    <w:rsid w:val="00C73C07"/>
    <w:rsid w:val="00C75B71"/>
    <w:rsid w:val="00C766BD"/>
    <w:rsid w:val="00C772D5"/>
    <w:rsid w:val="00C801BB"/>
    <w:rsid w:val="00C81165"/>
    <w:rsid w:val="00C83A3C"/>
    <w:rsid w:val="00C85107"/>
    <w:rsid w:val="00C85FB5"/>
    <w:rsid w:val="00C871E6"/>
    <w:rsid w:val="00C87246"/>
    <w:rsid w:val="00C87632"/>
    <w:rsid w:val="00C9103E"/>
    <w:rsid w:val="00C950CA"/>
    <w:rsid w:val="00C95683"/>
    <w:rsid w:val="00C9579D"/>
    <w:rsid w:val="00CA1DF7"/>
    <w:rsid w:val="00CA33F7"/>
    <w:rsid w:val="00CA37C1"/>
    <w:rsid w:val="00CA406D"/>
    <w:rsid w:val="00CA5C64"/>
    <w:rsid w:val="00CA71AF"/>
    <w:rsid w:val="00CA757F"/>
    <w:rsid w:val="00CB00D2"/>
    <w:rsid w:val="00CB2471"/>
    <w:rsid w:val="00CB28A3"/>
    <w:rsid w:val="00CB3D2F"/>
    <w:rsid w:val="00CB430F"/>
    <w:rsid w:val="00CB47CD"/>
    <w:rsid w:val="00CB63E3"/>
    <w:rsid w:val="00CB6618"/>
    <w:rsid w:val="00CC110D"/>
    <w:rsid w:val="00CC2F57"/>
    <w:rsid w:val="00CC4036"/>
    <w:rsid w:val="00CC4B03"/>
    <w:rsid w:val="00CC5E18"/>
    <w:rsid w:val="00CC6A07"/>
    <w:rsid w:val="00CD1074"/>
    <w:rsid w:val="00CD1907"/>
    <w:rsid w:val="00CD1A43"/>
    <w:rsid w:val="00CD4B31"/>
    <w:rsid w:val="00CD4E9A"/>
    <w:rsid w:val="00CD5548"/>
    <w:rsid w:val="00CD6249"/>
    <w:rsid w:val="00CD6B1D"/>
    <w:rsid w:val="00CD6EEF"/>
    <w:rsid w:val="00CE16EB"/>
    <w:rsid w:val="00CE319A"/>
    <w:rsid w:val="00CE342C"/>
    <w:rsid w:val="00CE3A15"/>
    <w:rsid w:val="00CE4CAB"/>
    <w:rsid w:val="00CE64A2"/>
    <w:rsid w:val="00CE6C04"/>
    <w:rsid w:val="00CE706D"/>
    <w:rsid w:val="00CF0324"/>
    <w:rsid w:val="00CF0475"/>
    <w:rsid w:val="00CF0670"/>
    <w:rsid w:val="00CF07CA"/>
    <w:rsid w:val="00CF10F6"/>
    <w:rsid w:val="00CF1226"/>
    <w:rsid w:val="00CF37CA"/>
    <w:rsid w:val="00CF3A08"/>
    <w:rsid w:val="00CF5C55"/>
    <w:rsid w:val="00CF6888"/>
    <w:rsid w:val="00D01711"/>
    <w:rsid w:val="00D0226C"/>
    <w:rsid w:val="00D113F9"/>
    <w:rsid w:val="00D12522"/>
    <w:rsid w:val="00D12783"/>
    <w:rsid w:val="00D131F1"/>
    <w:rsid w:val="00D148BE"/>
    <w:rsid w:val="00D15497"/>
    <w:rsid w:val="00D15A0F"/>
    <w:rsid w:val="00D16064"/>
    <w:rsid w:val="00D16AF5"/>
    <w:rsid w:val="00D1742E"/>
    <w:rsid w:val="00D210B0"/>
    <w:rsid w:val="00D218A7"/>
    <w:rsid w:val="00D23B4B"/>
    <w:rsid w:val="00D25417"/>
    <w:rsid w:val="00D267B5"/>
    <w:rsid w:val="00D26974"/>
    <w:rsid w:val="00D26D0F"/>
    <w:rsid w:val="00D27268"/>
    <w:rsid w:val="00D30875"/>
    <w:rsid w:val="00D30A06"/>
    <w:rsid w:val="00D30BAE"/>
    <w:rsid w:val="00D3199C"/>
    <w:rsid w:val="00D320D2"/>
    <w:rsid w:val="00D32D4B"/>
    <w:rsid w:val="00D34AFB"/>
    <w:rsid w:val="00D34C14"/>
    <w:rsid w:val="00D35B09"/>
    <w:rsid w:val="00D372A3"/>
    <w:rsid w:val="00D376B0"/>
    <w:rsid w:val="00D37C02"/>
    <w:rsid w:val="00D40294"/>
    <w:rsid w:val="00D409D6"/>
    <w:rsid w:val="00D40FCE"/>
    <w:rsid w:val="00D41C27"/>
    <w:rsid w:val="00D42BB1"/>
    <w:rsid w:val="00D4314F"/>
    <w:rsid w:val="00D43B4D"/>
    <w:rsid w:val="00D43F54"/>
    <w:rsid w:val="00D46DFF"/>
    <w:rsid w:val="00D471CE"/>
    <w:rsid w:val="00D47ED4"/>
    <w:rsid w:val="00D503FD"/>
    <w:rsid w:val="00D5100D"/>
    <w:rsid w:val="00D510F4"/>
    <w:rsid w:val="00D5165C"/>
    <w:rsid w:val="00D51C87"/>
    <w:rsid w:val="00D53ABC"/>
    <w:rsid w:val="00D572B1"/>
    <w:rsid w:val="00D64C0A"/>
    <w:rsid w:val="00D64DDC"/>
    <w:rsid w:val="00D661B5"/>
    <w:rsid w:val="00D66B6D"/>
    <w:rsid w:val="00D66CCF"/>
    <w:rsid w:val="00D6703C"/>
    <w:rsid w:val="00D725F3"/>
    <w:rsid w:val="00D7288A"/>
    <w:rsid w:val="00D74418"/>
    <w:rsid w:val="00D74A25"/>
    <w:rsid w:val="00D75E37"/>
    <w:rsid w:val="00D76105"/>
    <w:rsid w:val="00D76ECA"/>
    <w:rsid w:val="00D80833"/>
    <w:rsid w:val="00D80E37"/>
    <w:rsid w:val="00D81FD4"/>
    <w:rsid w:val="00D82210"/>
    <w:rsid w:val="00D8300C"/>
    <w:rsid w:val="00D856F2"/>
    <w:rsid w:val="00D85C1D"/>
    <w:rsid w:val="00D86A95"/>
    <w:rsid w:val="00D876F2"/>
    <w:rsid w:val="00D87B5A"/>
    <w:rsid w:val="00D87FC2"/>
    <w:rsid w:val="00D92E1A"/>
    <w:rsid w:val="00D945C6"/>
    <w:rsid w:val="00D95396"/>
    <w:rsid w:val="00D96011"/>
    <w:rsid w:val="00D96389"/>
    <w:rsid w:val="00DA1A35"/>
    <w:rsid w:val="00DA2122"/>
    <w:rsid w:val="00DA362E"/>
    <w:rsid w:val="00DA4423"/>
    <w:rsid w:val="00DA5030"/>
    <w:rsid w:val="00DA5DE0"/>
    <w:rsid w:val="00DA6A3A"/>
    <w:rsid w:val="00DA70F8"/>
    <w:rsid w:val="00DA748A"/>
    <w:rsid w:val="00DB0F47"/>
    <w:rsid w:val="00DB16F8"/>
    <w:rsid w:val="00DB1D86"/>
    <w:rsid w:val="00DB1E81"/>
    <w:rsid w:val="00DB3257"/>
    <w:rsid w:val="00DB39C3"/>
    <w:rsid w:val="00DB3EFB"/>
    <w:rsid w:val="00DB53DE"/>
    <w:rsid w:val="00DB5595"/>
    <w:rsid w:val="00DB591D"/>
    <w:rsid w:val="00DB7316"/>
    <w:rsid w:val="00DB73FC"/>
    <w:rsid w:val="00DB7A0E"/>
    <w:rsid w:val="00DC0021"/>
    <w:rsid w:val="00DC08E3"/>
    <w:rsid w:val="00DC5600"/>
    <w:rsid w:val="00DC57E1"/>
    <w:rsid w:val="00DC6B28"/>
    <w:rsid w:val="00DC6CC1"/>
    <w:rsid w:val="00DD1762"/>
    <w:rsid w:val="00DD17E4"/>
    <w:rsid w:val="00DD27ED"/>
    <w:rsid w:val="00DD40F5"/>
    <w:rsid w:val="00DD4E05"/>
    <w:rsid w:val="00DD5D6F"/>
    <w:rsid w:val="00DD69B4"/>
    <w:rsid w:val="00DD7083"/>
    <w:rsid w:val="00DE04F6"/>
    <w:rsid w:val="00DE1E38"/>
    <w:rsid w:val="00DE1F8A"/>
    <w:rsid w:val="00DE30C7"/>
    <w:rsid w:val="00DE31CF"/>
    <w:rsid w:val="00DE3C25"/>
    <w:rsid w:val="00DE3D59"/>
    <w:rsid w:val="00DE5575"/>
    <w:rsid w:val="00DE594B"/>
    <w:rsid w:val="00DF4051"/>
    <w:rsid w:val="00DF5A30"/>
    <w:rsid w:val="00DF6476"/>
    <w:rsid w:val="00DF7685"/>
    <w:rsid w:val="00E01D9F"/>
    <w:rsid w:val="00E02C93"/>
    <w:rsid w:val="00E02DA3"/>
    <w:rsid w:val="00E02F8A"/>
    <w:rsid w:val="00E03174"/>
    <w:rsid w:val="00E06990"/>
    <w:rsid w:val="00E07068"/>
    <w:rsid w:val="00E07964"/>
    <w:rsid w:val="00E10AF4"/>
    <w:rsid w:val="00E11CAD"/>
    <w:rsid w:val="00E124BF"/>
    <w:rsid w:val="00E12894"/>
    <w:rsid w:val="00E131ED"/>
    <w:rsid w:val="00E13DA1"/>
    <w:rsid w:val="00E16A20"/>
    <w:rsid w:val="00E202D3"/>
    <w:rsid w:val="00E229ED"/>
    <w:rsid w:val="00E23730"/>
    <w:rsid w:val="00E27681"/>
    <w:rsid w:val="00E279E6"/>
    <w:rsid w:val="00E32636"/>
    <w:rsid w:val="00E33E24"/>
    <w:rsid w:val="00E366CB"/>
    <w:rsid w:val="00E4067A"/>
    <w:rsid w:val="00E40A8B"/>
    <w:rsid w:val="00E455CD"/>
    <w:rsid w:val="00E45B34"/>
    <w:rsid w:val="00E45BBA"/>
    <w:rsid w:val="00E46AAF"/>
    <w:rsid w:val="00E5186D"/>
    <w:rsid w:val="00E528E3"/>
    <w:rsid w:val="00E52AA5"/>
    <w:rsid w:val="00E52F62"/>
    <w:rsid w:val="00E5403F"/>
    <w:rsid w:val="00E543E3"/>
    <w:rsid w:val="00E55B8A"/>
    <w:rsid w:val="00E57321"/>
    <w:rsid w:val="00E57563"/>
    <w:rsid w:val="00E57A0C"/>
    <w:rsid w:val="00E60070"/>
    <w:rsid w:val="00E616B4"/>
    <w:rsid w:val="00E6388F"/>
    <w:rsid w:val="00E6482A"/>
    <w:rsid w:val="00E65A63"/>
    <w:rsid w:val="00E65B97"/>
    <w:rsid w:val="00E66EDC"/>
    <w:rsid w:val="00E678DB"/>
    <w:rsid w:val="00E67D33"/>
    <w:rsid w:val="00E72056"/>
    <w:rsid w:val="00E74170"/>
    <w:rsid w:val="00E770A8"/>
    <w:rsid w:val="00E7771B"/>
    <w:rsid w:val="00E777B5"/>
    <w:rsid w:val="00E80E20"/>
    <w:rsid w:val="00E83195"/>
    <w:rsid w:val="00E835D6"/>
    <w:rsid w:val="00E83E2B"/>
    <w:rsid w:val="00E83F7B"/>
    <w:rsid w:val="00E8416C"/>
    <w:rsid w:val="00E84561"/>
    <w:rsid w:val="00E84F43"/>
    <w:rsid w:val="00E85265"/>
    <w:rsid w:val="00E86386"/>
    <w:rsid w:val="00E863B1"/>
    <w:rsid w:val="00E867EE"/>
    <w:rsid w:val="00E91090"/>
    <w:rsid w:val="00E9159A"/>
    <w:rsid w:val="00E91EF0"/>
    <w:rsid w:val="00E91F3D"/>
    <w:rsid w:val="00E93A8C"/>
    <w:rsid w:val="00E944C5"/>
    <w:rsid w:val="00E96F02"/>
    <w:rsid w:val="00E970FE"/>
    <w:rsid w:val="00E97888"/>
    <w:rsid w:val="00EA0565"/>
    <w:rsid w:val="00EA19C1"/>
    <w:rsid w:val="00EA24D3"/>
    <w:rsid w:val="00EA5448"/>
    <w:rsid w:val="00EA5C91"/>
    <w:rsid w:val="00EA6652"/>
    <w:rsid w:val="00EA675E"/>
    <w:rsid w:val="00EA79F6"/>
    <w:rsid w:val="00EA7B59"/>
    <w:rsid w:val="00EB0D64"/>
    <w:rsid w:val="00EB172E"/>
    <w:rsid w:val="00EB1965"/>
    <w:rsid w:val="00EB23C0"/>
    <w:rsid w:val="00EB2AF1"/>
    <w:rsid w:val="00EB3B9B"/>
    <w:rsid w:val="00EB40BB"/>
    <w:rsid w:val="00EB40EF"/>
    <w:rsid w:val="00EB57B6"/>
    <w:rsid w:val="00EB6F9D"/>
    <w:rsid w:val="00EC03E1"/>
    <w:rsid w:val="00EC1AE4"/>
    <w:rsid w:val="00EC2FC3"/>
    <w:rsid w:val="00EC725A"/>
    <w:rsid w:val="00EC76E3"/>
    <w:rsid w:val="00ED1397"/>
    <w:rsid w:val="00ED1E61"/>
    <w:rsid w:val="00ED2050"/>
    <w:rsid w:val="00ED3D0B"/>
    <w:rsid w:val="00ED48DD"/>
    <w:rsid w:val="00ED6AFE"/>
    <w:rsid w:val="00ED7817"/>
    <w:rsid w:val="00EE28DD"/>
    <w:rsid w:val="00EE2CED"/>
    <w:rsid w:val="00EE37CE"/>
    <w:rsid w:val="00EE3CEC"/>
    <w:rsid w:val="00EE4936"/>
    <w:rsid w:val="00EE600A"/>
    <w:rsid w:val="00EE6D11"/>
    <w:rsid w:val="00EE7D1D"/>
    <w:rsid w:val="00EF1C83"/>
    <w:rsid w:val="00EF46B9"/>
    <w:rsid w:val="00EF4F1E"/>
    <w:rsid w:val="00EF54D2"/>
    <w:rsid w:val="00F01B9A"/>
    <w:rsid w:val="00F02121"/>
    <w:rsid w:val="00F0410B"/>
    <w:rsid w:val="00F05279"/>
    <w:rsid w:val="00F06CDE"/>
    <w:rsid w:val="00F11A6F"/>
    <w:rsid w:val="00F11D97"/>
    <w:rsid w:val="00F13B68"/>
    <w:rsid w:val="00F13D5E"/>
    <w:rsid w:val="00F13DBA"/>
    <w:rsid w:val="00F13E69"/>
    <w:rsid w:val="00F14246"/>
    <w:rsid w:val="00F14531"/>
    <w:rsid w:val="00F145BA"/>
    <w:rsid w:val="00F170D4"/>
    <w:rsid w:val="00F21A37"/>
    <w:rsid w:val="00F23555"/>
    <w:rsid w:val="00F25401"/>
    <w:rsid w:val="00F25E61"/>
    <w:rsid w:val="00F30245"/>
    <w:rsid w:val="00F3085E"/>
    <w:rsid w:val="00F30BA4"/>
    <w:rsid w:val="00F30D06"/>
    <w:rsid w:val="00F31856"/>
    <w:rsid w:val="00F3396C"/>
    <w:rsid w:val="00F33F64"/>
    <w:rsid w:val="00F34447"/>
    <w:rsid w:val="00F36340"/>
    <w:rsid w:val="00F37CAB"/>
    <w:rsid w:val="00F37F9D"/>
    <w:rsid w:val="00F41B16"/>
    <w:rsid w:val="00F42401"/>
    <w:rsid w:val="00F424C6"/>
    <w:rsid w:val="00F43BF2"/>
    <w:rsid w:val="00F4575A"/>
    <w:rsid w:val="00F45B05"/>
    <w:rsid w:val="00F5111D"/>
    <w:rsid w:val="00F52F61"/>
    <w:rsid w:val="00F53269"/>
    <w:rsid w:val="00F537B9"/>
    <w:rsid w:val="00F549AB"/>
    <w:rsid w:val="00F55CCA"/>
    <w:rsid w:val="00F579DA"/>
    <w:rsid w:val="00F60688"/>
    <w:rsid w:val="00F6098B"/>
    <w:rsid w:val="00F66362"/>
    <w:rsid w:val="00F67962"/>
    <w:rsid w:val="00F70D78"/>
    <w:rsid w:val="00F71E8B"/>
    <w:rsid w:val="00F725F9"/>
    <w:rsid w:val="00F73C60"/>
    <w:rsid w:val="00F7427B"/>
    <w:rsid w:val="00F7450C"/>
    <w:rsid w:val="00F746C7"/>
    <w:rsid w:val="00F75134"/>
    <w:rsid w:val="00F766E7"/>
    <w:rsid w:val="00F76751"/>
    <w:rsid w:val="00F77228"/>
    <w:rsid w:val="00F77754"/>
    <w:rsid w:val="00F7775C"/>
    <w:rsid w:val="00F77EF9"/>
    <w:rsid w:val="00F81225"/>
    <w:rsid w:val="00F81DA8"/>
    <w:rsid w:val="00F83C77"/>
    <w:rsid w:val="00F83FA5"/>
    <w:rsid w:val="00F856E0"/>
    <w:rsid w:val="00F85D28"/>
    <w:rsid w:val="00F86125"/>
    <w:rsid w:val="00F876CE"/>
    <w:rsid w:val="00F90012"/>
    <w:rsid w:val="00F904C2"/>
    <w:rsid w:val="00F92BD3"/>
    <w:rsid w:val="00F92F5E"/>
    <w:rsid w:val="00F93582"/>
    <w:rsid w:val="00F94650"/>
    <w:rsid w:val="00F94B80"/>
    <w:rsid w:val="00F958EB"/>
    <w:rsid w:val="00FA10EF"/>
    <w:rsid w:val="00FA3B12"/>
    <w:rsid w:val="00FA5437"/>
    <w:rsid w:val="00FA5F3D"/>
    <w:rsid w:val="00FA7363"/>
    <w:rsid w:val="00FA7B1E"/>
    <w:rsid w:val="00FB2619"/>
    <w:rsid w:val="00FB2A83"/>
    <w:rsid w:val="00FB2B6C"/>
    <w:rsid w:val="00FB33C4"/>
    <w:rsid w:val="00FB3560"/>
    <w:rsid w:val="00FB4723"/>
    <w:rsid w:val="00FB581B"/>
    <w:rsid w:val="00FB62E5"/>
    <w:rsid w:val="00FB6DD9"/>
    <w:rsid w:val="00FC08E3"/>
    <w:rsid w:val="00FC1016"/>
    <w:rsid w:val="00FC2A21"/>
    <w:rsid w:val="00FC3798"/>
    <w:rsid w:val="00FC3B96"/>
    <w:rsid w:val="00FC3DF3"/>
    <w:rsid w:val="00FC5B89"/>
    <w:rsid w:val="00FC6F28"/>
    <w:rsid w:val="00FC725F"/>
    <w:rsid w:val="00FC7655"/>
    <w:rsid w:val="00FD036B"/>
    <w:rsid w:val="00FD19AA"/>
    <w:rsid w:val="00FD258E"/>
    <w:rsid w:val="00FD2B3B"/>
    <w:rsid w:val="00FD317D"/>
    <w:rsid w:val="00FD338D"/>
    <w:rsid w:val="00FD3426"/>
    <w:rsid w:val="00FD4064"/>
    <w:rsid w:val="00FD47A7"/>
    <w:rsid w:val="00FD5924"/>
    <w:rsid w:val="00FD5963"/>
    <w:rsid w:val="00FD5BC3"/>
    <w:rsid w:val="00FD5F44"/>
    <w:rsid w:val="00FD669B"/>
    <w:rsid w:val="00FD76D2"/>
    <w:rsid w:val="00FE0DAD"/>
    <w:rsid w:val="00FE0DF4"/>
    <w:rsid w:val="00FE19DF"/>
    <w:rsid w:val="00FE42CB"/>
    <w:rsid w:val="00FE64AA"/>
    <w:rsid w:val="00FE6530"/>
    <w:rsid w:val="00FE7354"/>
    <w:rsid w:val="00FE76F2"/>
    <w:rsid w:val="00FE78AB"/>
    <w:rsid w:val="00FE78B9"/>
    <w:rsid w:val="00FF0614"/>
    <w:rsid w:val="00FF2676"/>
    <w:rsid w:val="00FF4771"/>
    <w:rsid w:val="00FF554F"/>
    <w:rsid w:val="00FF5662"/>
    <w:rsid w:val="00FF6F4B"/>
    <w:rsid w:val="00FF7391"/>
    <w:rsid w:val="00FF73FB"/>
    <w:rsid w:val="00FF7593"/>
    <w:rsid w:val="00FF78B7"/>
    <w:rsid w:val="01996B02"/>
    <w:rsid w:val="024160FF"/>
    <w:rsid w:val="0283258C"/>
    <w:rsid w:val="02FF6468"/>
    <w:rsid w:val="030E0C35"/>
    <w:rsid w:val="0367263E"/>
    <w:rsid w:val="04B53598"/>
    <w:rsid w:val="04CEF0E1"/>
    <w:rsid w:val="05402F97"/>
    <w:rsid w:val="0579EF53"/>
    <w:rsid w:val="05C4C790"/>
    <w:rsid w:val="05CFBE92"/>
    <w:rsid w:val="069B5C5D"/>
    <w:rsid w:val="07347691"/>
    <w:rsid w:val="0773EF9C"/>
    <w:rsid w:val="079F2493"/>
    <w:rsid w:val="07A2246E"/>
    <w:rsid w:val="07ECD65A"/>
    <w:rsid w:val="0999F19A"/>
    <w:rsid w:val="0A312A16"/>
    <w:rsid w:val="0A78A67C"/>
    <w:rsid w:val="0C8033EC"/>
    <w:rsid w:val="0D0E882C"/>
    <w:rsid w:val="0D9AE213"/>
    <w:rsid w:val="0DC5D833"/>
    <w:rsid w:val="0DCAFFEC"/>
    <w:rsid w:val="0DD2E549"/>
    <w:rsid w:val="0EB6F478"/>
    <w:rsid w:val="0EDAF643"/>
    <w:rsid w:val="0F733C28"/>
    <w:rsid w:val="103C432A"/>
    <w:rsid w:val="110C030C"/>
    <w:rsid w:val="1119B8D0"/>
    <w:rsid w:val="118213AE"/>
    <w:rsid w:val="125EBF5D"/>
    <w:rsid w:val="126B5AE9"/>
    <w:rsid w:val="12B58931"/>
    <w:rsid w:val="12F644E6"/>
    <w:rsid w:val="13E62E81"/>
    <w:rsid w:val="13F597B6"/>
    <w:rsid w:val="15AB956F"/>
    <w:rsid w:val="168D651E"/>
    <w:rsid w:val="16E17830"/>
    <w:rsid w:val="1750A0DF"/>
    <w:rsid w:val="17541F98"/>
    <w:rsid w:val="1779CA0E"/>
    <w:rsid w:val="17AA87D7"/>
    <w:rsid w:val="18440966"/>
    <w:rsid w:val="184F96A6"/>
    <w:rsid w:val="18607D6C"/>
    <w:rsid w:val="18A4B301"/>
    <w:rsid w:val="19AB3247"/>
    <w:rsid w:val="19E0E019"/>
    <w:rsid w:val="19ED76F4"/>
    <w:rsid w:val="1A57EA62"/>
    <w:rsid w:val="1A8BC05A"/>
    <w:rsid w:val="1A932064"/>
    <w:rsid w:val="1A97AF51"/>
    <w:rsid w:val="1C6DED9B"/>
    <w:rsid w:val="1D09A1CE"/>
    <w:rsid w:val="1D2C7E55"/>
    <w:rsid w:val="1D3FABD4"/>
    <w:rsid w:val="1D5CD8B2"/>
    <w:rsid w:val="1D618A14"/>
    <w:rsid w:val="1E964B28"/>
    <w:rsid w:val="1F4CD63E"/>
    <w:rsid w:val="1F7AFC3B"/>
    <w:rsid w:val="1F946A16"/>
    <w:rsid w:val="1FFD11CF"/>
    <w:rsid w:val="201FDAEE"/>
    <w:rsid w:val="20F251B2"/>
    <w:rsid w:val="216605A3"/>
    <w:rsid w:val="22159AA2"/>
    <w:rsid w:val="221B192C"/>
    <w:rsid w:val="227191D9"/>
    <w:rsid w:val="22C2241E"/>
    <w:rsid w:val="22D6B09B"/>
    <w:rsid w:val="230D0734"/>
    <w:rsid w:val="241B3F16"/>
    <w:rsid w:val="24697B85"/>
    <w:rsid w:val="25B906B2"/>
    <w:rsid w:val="25F48017"/>
    <w:rsid w:val="27207A42"/>
    <w:rsid w:val="273D620B"/>
    <w:rsid w:val="27437545"/>
    <w:rsid w:val="27495014"/>
    <w:rsid w:val="274AC8B9"/>
    <w:rsid w:val="290F4358"/>
    <w:rsid w:val="298FD6D8"/>
    <w:rsid w:val="2A76B828"/>
    <w:rsid w:val="2A886956"/>
    <w:rsid w:val="2AB22D16"/>
    <w:rsid w:val="2AC2160D"/>
    <w:rsid w:val="2B95199B"/>
    <w:rsid w:val="2C61546A"/>
    <w:rsid w:val="2C8D01DB"/>
    <w:rsid w:val="2C91B74C"/>
    <w:rsid w:val="2D744585"/>
    <w:rsid w:val="2DAB25A3"/>
    <w:rsid w:val="2DE88E9A"/>
    <w:rsid w:val="2DFD24CB"/>
    <w:rsid w:val="2EBB7F86"/>
    <w:rsid w:val="2F5457DA"/>
    <w:rsid w:val="2F723B1A"/>
    <w:rsid w:val="2FB9729C"/>
    <w:rsid w:val="3032172D"/>
    <w:rsid w:val="31B15BBB"/>
    <w:rsid w:val="31BD2F92"/>
    <w:rsid w:val="328AD87C"/>
    <w:rsid w:val="333C1E92"/>
    <w:rsid w:val="3355CBE8"/>
    <w:rsid w:val="338C9FFF"/>
    <w:rsid w:val="33B12653"/>
    <w:rsid w:val="33F9686A"/>
    <w:rsid w:val="34F2711E"/>
    <w:rsid w:val="351105C1"/>
    <w:rsid w:val="3543E967"/>
    <w:rsid w:val="35A1DFA1"/>
    <w:rsid w:val="35A20B0C"/>
    <w:rsid w:val="35CDBA5C"/>
    <w:rsid w:val="35EEB525"/>
    <w:rsid w:val="3734C7D2"/>
    <w:rsid w:val="3AEA9516"/>
    <w:rsid w:val="3B39A1F7"/>
    <w:rsid w:val="3B4A748D"/>
    <w:rsid w:val="3BA9D1A8"/>
    <w:rsid w:val="3BB0839F"/>
    <w:rsid w:val="3C0AC4BB"/>
    <w:rsid w:val="3E4A990B"/>
    <w:rsid w:val="3EA6AD30"/>
    <w:rsid w:val="3F12775D"/>
    <w:rsid w:val="3FBE0639"/>
    <w:rsid w:val="40141ABD"/>
    <w:rsid w:val="401A744D"/>
    <w:rsid w:val="40427D91"/>
    <w:rsid w:val="40A72472"/>
    <w:rsid w:val="40B4683C"/>
    <w:rsid w:val="4139978D"/>
    <w:rsid w:val="419578BB"/>
    <w:rsid w:val="41A4CA60"/>
    <w:rsid w:val="41CF6D0B"/>
    <w:rsid w:val="41E5CB24"/>
    <w:rsid w:val="42094412"/>
    <w:rsid w:val="422914C7"/>
    <w:rsid w:val="43778AAD"/>
    <w:rsid w:val="4394BF39"/>
    <w:rsid w:val="43EABFC0"/>
    <w:rsid w:val="44784EFF"/>
    <w:rsid w:val="44D0F905"/>
    <w:rsid w:val="44E78BE0"/>
    <w:rsid w:val="4573B00F"/>
    <w:rsid w:val="45BC5DC5"/>
    <w:rsid w:val="4634A7C7"/>
    <w:rsid w:val="4701A4CB"/>
    <w:rsid w:val="478EB39B"/>
    <w:rsid w:val="47AFEFC1"/>
    <w:rsid w:val="47C82F66"/>
    <w:rsid w:val="47D07828"/>
    <w:rsid w:val="47FA6AC6"/>
    <w:rsid w:val="481C70B7"/>
    <w:rsid w:val="4866B7D3"/>
    <w:rsid w:val="49C76B37"/>
    <w:rsid w:val="4AA6859A"/>
    <w:rsid w:val="4B5D26F4"/>
    <w:rsid w:val="4C0F2959"/>
    <w:rsid w:val="4C50E9E7"/>
    <w:rsid w:val="4C578DDB"/>
    <w:rsid w:val="4C68B343"/>
    <w:rsid w:val="4C6DA60E"/>
    <w:rsid w:val="4CAB2BE6"/>
    <w:rsid w:val="4D210099"/>
    <w:rsid w:val="4D227922"/>
    <w:rsid w:val="4D683694"/>
    <w:rsid w:val="4D97AC3E"/>
    <w:rsid w:val="4DB4B0B6"/>
    <w:rsid w:val="4E7116F2"/>
    <w:rsid w:val="4EAB44DA"/>
    <w:rsid w:val="4ECCBFDB"/>
    <w:rsid w:val="4F367832"/>
    <w:rsid w:val="4FCFAB5F"/>
    <w:rsid w:val="501FC881"/>
    <w:rsid w:val="508E252F"/>
    <w:rsid w:val="5095C189"/>
    <w:rsid w:val="50E24F65"/>
    <w:rsid w:val="50EB7818"/>
    <w:rsid w:val="5139C4C1"/>
    <w:rsid w:val="514FE033"/>
    <w:rsid w:val="51A87E1D"/>
    <w:rsid w:val="531450BE"/>
    <w:rsid w:val="54040EA8"/>
    <w:rsid w:val="553BB9BE"/>
    <w:rsid w:val="56A16D91"/>
    <w:rsid w:val="56A7C721"/>
    <w:rsid w:val="574DE39A"/>
    <w:rsid w:val="57741AA1"/>
    <w:rsid w:val="57BD1E5B"/>
    <w:rsid w:val="5803E34D"/>
    <w:rsid w:val="58439782"/>
    <w:rsid w:val="58F6E06B"/>
    <w:rsid w:val="59529102"/>
    <w:rsid w:val="599625CD"/>
    <w:rsid w:val="5AB57F3D"/>
    <w:rsid w:val="5B567C0E"/>
    <w:rsid w:val="5B75C85B"/>
    <w:rsid w:val="5B7B3844"/>
    <w:rsid w:val="5BB712BD"/>
    <w:rsid w:val="5C637259"/>
    <w:rsid w:val="5C699CCB"/>
    <w:rsid w:val="5D3F11E9"/>
    <w:rsid w:val="5D6A0809"/>
    <w:rsid w:val="5DF6C697"/>
    <w:rsid w:val="5E2AE756"/>
    <w:rsid w:val="5E6EAC32"/>
    <w:rsid w:val="5E97DF59"/>
    <w:rsid w:val="5EC4EDC6"/>
    <w:rsid w:val="5EECB00D"/>
    <w:rsid w:val="5F1EAA49"/>
    <w:rsid w:val="5F72D41A"/>
    <w:rsid w:val="5F769A97"/>
    <w:rsid w:val="5FC6B7B7"/>
    <w:rsid w:val="601F1122"/>
    <w:rsid w:val="60A7AE60"/>
    <w:rsid w:val="60B66F31"/>
    <w:rsid w:val="617966F1"/>
    <w:rsid w:val="61DA4EB6"/>
    <w:rsid w:val="61F25B3F"/>
    <w:rsid w:val="6287DFF5"/>
    <w:rsid w:val="6310263C"/>
    <w:rsid w:val="6316E17E"/>
    <w:rsid w:val="631813C2"/>
    <w:rsid w:val="640844E9"/>
    <w:rsid w:val="6418DCFF"/>
    <w:rsid w:val="64205A64"/>
    <w:rsid w:val="64464EDC"/>
    <w:rsid w:val="64721F96"/>
    <w:rsid w:val="64A8B48D"/>
    <w:rsid w:val="65EB4778"/>
    <w:rsid w:val="6723603C"/>
    <w:rsid w:val="6757BDBD"/>
    <w:rsid w:val="6875BCCD"/>
    <w:rsid w:val="68916BD0"/>
    <w:rsid w:val="6894240F"/>
    <w:rsid w:val="68AFD22E"/>
    <w:rsid w:val="694551FD"/>
    <w:rsid w:val="697860F1"/>
    <w:rsid w:val="69AA94DE"/>
    <w:rsid w:val="6A66B539"/>
    <w:rsid w:val="6A77645C"/>
    <w:rsid w:val="6AAE5897"/>
    <w:rsid w:val="6B6ABB4B"/>
    <w:rsid w:val="6B87C5E3"/>
    <w:rsid w:val="6C019D65"/>
    <w:rsid w:val="6C34B976"/>
    <w:rsid w:val="6CDA9F9E"/>
    <w:rsid w:val="6CF336DF"/>
    <w:rsid w:val="6E15F2BD"/>
    <w:rsid w:val="6EB8C013"/>
    <w:rsid w:val="6F114B75"/>
    <w:rsid w:val="6F703616"/>
    <w:rsid w:val="6FB09CDA"/>
    <w:rsid w:val="7073896C"/>
    <w:rsid w:val="70C8B2FF"/>
    <w:rsid w:val="711A962D"/>
    <w:rsid w:val="71377A41"/>
    <w:rsid w:val="71568068"/>
    <w:rsid w:val="7303416C"/>
    <w:rsid w:val="74A85278"/>
    <w:rsid w:val="7562DDF6"/>
    <w:rsid w:val="75E637D6"/>
    <w:rsid w:val="7612D8EA"/>
    <w:rsid w:val="7617C60B"/>
    <w:rsid w:val="77AEA94B"/>
    <w:rsid w:val="77D6B28F"/>
    <w:rsid w:val="77EAE618"/>
    <w:rsid w:val="789DE8DE"/>
    <w:rsid w:val="78B8AB9D"/>
    <w:rsid w:val="797282F0"/>
    <w:rsid w:val="79E1410F"/>
    <w:rsid w:val="79FFE7CD"/>
    <w:rsid w:val="7AB5DCEA"/>
    <w:rsid w:val="7AED950E"/>
    <w:rsid w:val="7B2103DE"/>
    <w:rsid w:val="7BD3B74E"/>
    <w:rsid w:val="7BD9125E"/>
    <w:rsid w:val="7C63869C"/>
    <w:rsid w:val="7C826FD7"/>
    <w:rsid w:val="7CAA23B2"/>
    <w:rsid w:val="7D28B9E1"/>
    <w:rsid w:val="7D44A9DC"/>
    <w:rsid w:val="7D9DE6A5"/>
    <w:rsid w:val="7EC2A33D"/>
    <w:rsid w:val="7F0B5432"/>
    <w:rsid w:val="7F6580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1E62C"/>
  <w15:docId w15:val="{826617C7-FCD5-4370-AE96-FD1792B7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57A"/>
    <w:pPr>
      <w:spacing w:after="120"/>
    </w:pPr>
    <w:rPr>
      <w:sz w:val="24"/>
    </w:rPr>
  </w:style>
  <w:style w:type="paragraph" w:styleId="Heading1">
    <w:name w:val="heading 1"/>
    <w:next w:val="Normal"/>
    <w:link w:val="Heading1Char"/>
    <w:qFormat/>
    <w:rsid w:val="00066485"/>
    <w:pPr>
      <w:spacing w:before="480" w:after="120"/>
      <w:outlineLvl w:val="0"/>
    </w:pPr>
    <w:rPr>
      <w:rFonts w:ascii="TT Rounds Condensed" w:eastAsiaTheme="majorEastAsia" w:hAnsi="TT Rounds Condensed" w:cstheme="majorBidi"/>
      <w:bCs/>
      <w:caps/>
      <w:color w:val="123F6D"/>
      <w:sz w:val="28"/>
      <w:szCs w:val="26"/>
    </w:rPr>
  </w:style>
  <w:style w:type="paragraph" w:styleId="Heading2">
    <w:name w:val="heading 2"/>
    <w:basedOn w:val="Normal"/>
    <w:next w:val="Normal"/>
    <w:link w:val="Heading2Char"/>
    <w:unhideWhenUsed/>
    <w:qFormat/>
    <w:rsid w:val="00DD5D6F"/>
    <w:pPr>
      <w:keepNext/>
      <w:keepLines/>
      <w:spacing w:before="360"/>
      <w:outlineLvl w:val="1"/>
    </w:pPr>
    <w:rPr>
      <w:rFonts w:ascii="TT Rounds Condensed" w:eastAsiaTheme="majorEastAsia" w:hAnsi="TT Rounds Condensed" w:cstheme="majorBidi"/>
      <w:bCs/>
      <w:caps/>
      <w:color w:val="0096C5" w:themeColor="accent4"/>
      <w:szCs w:val="26"/>
    </w:rPr>
  </w:style>
  <w:style w:type="paragraph" w:styleId="Heading3">
    <w:name w:val="heading 3"/>
    <w:basedOn w:val="Normal"/>
    <w:next w:val="Normal"/>
    <w:link w:val="Heading3Char"/>
    <w:unhideWhenUsed/>
    <w:qFormat/>
    <w:rsid w:val="003E4619"/>
    <w:pPr>
      <w:keepNext/>
      <w:keepLines/>
      <w:spacing w:before="40" w:after="0"/>
      <w:outlineLvl w:val="2"/>
    </w:pPr>
    <w:rPr>
      <w:rFonts w:ascii="TT Rounds Condensed" w:eastAsiaTheme="majorEastAsia" w:hAnsi="TT Rounds Condensed" w:cstheme="majorBidi"/>
      <w:b/>
      <w:color w:val="091F36" w:themeColor="accent1" w:themeShade="7F"/>
      <w:szCs w:val="24"/>
    </w:rPr>
  </w:style>
  <w:style w:type="paragraph" w:styleId="Heading4">
    <w:name w:val="heading 4"/>
    <w:basedOn w:val="Normal"/>
    <w:next w:val="Normal"/>
    <w:link w:val="Heading4Char"/>
    <w:semiHidden/>
    <w:unhideWhenUsed/>
    <w:qFormat/>
    <w:rsid w:val="0077781F"/>
    <w:pPr>
      <w:keepNext/>
      <w:widowControl w:val="0"/>
      <w:snapToGrid w:val="0"/>
      <w:spacing w:before="240" w:after="60"/>
      <w:jc w:val="both"/>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7781F"/>
    <w:pPr>
      <w:widowControl w:val="0"/>
      <w:snapToGrid w:val="0"/>
      <w:spacing w:before="240" w:after="60"/>
      <w:jc w:val="both"/>
      <w:outlineLvl w:val="4"/>
    </w:pPr>
    <w:rPr>
      <w:rFonts w:ascii="Calibri" w:eastAsia="Times New Roman" w:hAnsi="Calibri" w:cs="Arial"/>
      <w:b/>
      <w:bCs/>
      <w:i/>
      <w:iCs/>
      <w:sz w:val="26"/>
      <w:szCs w:val="26"/>
    </w:rPr>
  </w:style>
  <w:style w:type="paragraph" w:styleId="Heading6">
    <w:name w:val="heading 6"/>
    <w:basedOn w:val="Normal"/>
    <w:next w:val="Normal"/>
    <w:link w:val="Heading6Char"/>
    <w:semiHidden/>
    <w:unhideWhenUsed/>
    <w:qFormat/>
    <w:rsid w:val="0077781F"/>
    <w:pPr>
      <w:widowControl w:val="0"/>
      <w:snapToGrid w:val="0"/>
      <w:spacing w:before="240" w:after="60"/>
      <w:jc w:val="both"/>
      <w:outlineLvl w:val="5"/>
    </w:pPr>
    <w:rPr>
      <w:rFonts w:ascii="Calibri" w:eastAsia="Times New Roman" w:hAnsi="Calibri" w:cs="Arial"/>
      <w:b/>
      <w:bCs/>
    </w:rPr>
  </w:style>
  <w:style w:type="paragraph" w:styleId="Heading7">
    <w:name w:val="heading 7"/>
    <w:basedOn w:val="Normal"/>
    <w:next w:val="Normal"/>
    <w:link w:val="Heading7Char"/>
    <w:uiPriority w:val="99"/>
    <w:semiHidden/>
    <w:unhideWhenUsed/>
    <w:qFormat/>
    <w:rsid w:val="0077781F"/>
    <w:pPr>
      <w:widowControl w:val="0"/>
      <w:snapToGrid w:val="0"/>
      <w:spacing w:before="240" w:after="60"/>
      <w:jc w:val="both"/>
      <w:outlineLvl w:val="6"/>
    </w:pPr>
    <w:rPr>
      <w:rFonts w:ascii="Calibri" w:eastAsia="Times New Roman" w:hAnsi="Calibri" w:cs="Arial"/>
      <w:szCs w:val="24"/>
    </w:rPr>
  </w:style>
  <w:style w:type="paragraph" w:styleId="Heading8">
    <w:name w:val="heading 8"/>
    <w:basedOn w:val="Normal"/>
    <w:next w:val="Normal"/>
    <w:link w:val="Heading8Char"/>
    <w:uiPriority w:val="99"/>
    <w:semiHidden/>
    <w:unhideWhenUsed/>
    <w:qFormat/>
    <w:rsid w:val="0077781F"/>
    <w:pPr>
      <w:widowControl w:val="0"/>
      <w:snapToGrid w:val="0"/>
      <w:spacing w:before="240" w:after="60"/>
      <w:jc w:val="both"/>
      <w:outlineLvl w:val="7"/>
    </w:pPr>
    <w:rPr>
      <w:rFonts w:ascii="Calibri" w:eastAsia="Times New Roman" w:hAnsi="Calibri" w:cs="Arial"/>
      <w:i/>
      <w:iCs/>
      <w:szCs w:val="24"/>
    </w:rPr>
  </w:style>
  <w:style w:type="paragraph" w:styleId="Heading9">
    <w:name w:val="heading 9"/>
    <w:basedOn w:val="Normal"/>
    <w:next w:val="Normal"/>
    <w:link w:val="Heading9Char"/>
    <w:uiPriority w:val="99"/>
    <w:semiHidden/>
    <w:unhideWhenUsed/>
    <w:qFormat/>
    <w:rsid w:val="0077781F"/>
    <w:pPr>
      <w:widowControl w:val="0"/>
      <w:snapToGrid w:val="0"/>
      <w:spacing w:before="240" w:after="60"/>
      <w:jc w:val="both"/>
      <w:outlineLvl w:val="8"/>
    </w:pPr>
    <w:rPr>
      <w:rFonts w:ascii="Cambria" w:eastAsia="Times New Roman" w:hAnsi="Cambr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485"/>
    <w:rPr>
      <w:rFonts w:ascii="TT Rounds Condensed" w:eastAsiaTheme="majorEastAsia" w:hAnsi="TT Rounds Condensed" w:cstheme="majorBidi"/>
      <w:bCs/>
      <w:caps/>
      <w:color w:val="123F6D"/>
      <w:sz w:val="28"/>
      <w:szCs w:val="26"/>
    </w:rPr>
  </w:style>
  <w:style w:type="character" w:customStyle="1" w:styleId="Heading2Char">
    <w:name w:val="Heading 2 Char"/>
    <w:basedOn w:val="DefaultParagraphFont"/>
    <w:link w:val="Heading2"/>
    <w:rsid w:val="00DD5D6F"/>
    <w:rPr>
      <w:rFonts w:ascii="TT Rounds Condensed" w:eastAsiaTheme="majorEastAsia" w:hAnsi="TT Rounds Condensed" w:cstheme="majorBidi"/>
      <w:bCs/>
      <w:caps/>
      <w:color w:val="0096C5" w:themeColor="accent4"/>
      <w:sz w:val="24"/>
      <w:szCs w:val="26"/>
    </w:rPr>
  </w:style>
  <w:style w:type="character" w:customStyle="1" w:styleId="Heading3Char">
    <w:name w:val="Heading 3 Char"/>
    <w:basedOn w:val="DefaultParagraphFont"/>
    <w:link w:val="Heading3"/>
    <w:rsid w:val="003E4619"/>
    <w:rPr>
      <w:rFonts w:ascii="TT Rounds Condensed" w:eastAsiaTheme="majorEastAsia" w:hAnsi="TT Rounds Condensed" w:cstheme="majorBidi"/>
      <w:b/>
      <w:color w:val="091F36" w:themeColor="accent1" w:themeShade="7F"/>
      <w:szCs w:val="24"/>
    </w:rPr>
  </w:style>
  <w:style w:type="character" w:customStyle="1" w:styleId="Heading4Char">
    <w:name w:val="Heading 4 Char"/>
    <w:basedOn w:val="DefaultParagraphFont"/>
    <w:link w:val="Heading4"/>
    <w:semiHidden/>
    <w:rsid w:val="0077781F"/>
    <w:rPr>
      <w:rFonts w:ascii="Calibri" w:eastAsia="Times New Roman" w:hAnsi="Calibri" w:cs="Arial"/>
      <w:b/>
      <w:bCs/>
      <w:sz w:val="28"/>
      <w:szCs w:val="28"/>
    </w:rPr>
  </w:style>
  <w:style w:type="paragraph" w:styleId="BalloonText">
    <w:name w:val="Balloon Text"/>
    <w:basedOn w:val="Normal"/>
    <w:link w:val="BalloonTextChar"/>
    <w:uiPriority w:val="99"/>
    <w:semiHidden/>
    <w:unhideWhenUsed/>
    <w:rsid w:val="00DD2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7ED"/>
    <w:rPr>
      <w:rFonts w:ascii="Tahoma" w:hAnsi="Tahoma" w:cs="Tahoma"/>
      <w:sz w:val="16"/>
      <w:szCs w:val="16"/>
    </w:rPr>
  </w:style>
  <w:style w:type="paragraph" w:styleId="Header">
    <w:name w:val="header"/>
    <w:basedOn w:val="Normal"/>
    <w:link w:val="HeaderChar"/>
    <w:uiPriority w:val="99"/>
    <w:unhideWhenUsed/>
    <w:rsid w:val="000D0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EF4"/>
  </w:style>
  <w:style w:type="paragraph" w:styleId="Footer">
    <w:name w:val="footer"/>
    <w:basedOn w:val="Normal"/>
    <w:link w:val="FooterChar"/>
    <w:uiPriority w:val="99"/>
    <w:unhideWhenUsed/>
    <w:rsid w:val="000D0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EF4"/>
  </w:style>
  <w:style w:type="paragraph" w:styleId="NoSpacing">
    <w:name w:val="No Spacing"/>
    <w:uiPriority w:val="1"/>
    <w:qFormat/>
    <w:rsid w:val="001A2D61"/>
    <w:pPr>
      <w:spacing w:after="0" w:line="240" w:lineRule="auto"/>
    </w:pPr>
    <w:rPr>
      <w:rFonts w:ascii="Arial" w:hAnsi="Arial"/>
    </w:rPr>
  </w:style>
  <w:style w:type="paragraph" w:styleId="Title">
    <w:name w:val="Title"/>
    <w:next w:val="Normal"/>
    <w:link w:val="TitleChar"/>
    <w:uiPriority w:val="10"/>
    <w:qFormat/>
    <w:rsid w:val="00066485"/>
    <w:pPr>
      <w:jc w:val="center"/>
    </w:pPr>
    <w:rPr>
      <w:rFonts w:ascii="TT Rounds Condensed" w:eastAsiaTheme="majorEastAsia" w:hAnsi="TT Rounds Condensed" w:cstheme="majorBidi"/>
      <w:bCs/>
      <w:caps/>
      <w:color w:val="123F6D"/>
      <w:sz w:val="36"/>
      <w:szCs w:val="26"/>
    </w:rPr>
  </w:style>
  <w:style w:type="character" w:customStyle="1" w:styleId="TitleChar">
    <w:name w:val="Title Char"/>
    <w:basedOn w:val="DefaultParagraphFont"/>
    <w:link w:val="Title"/>
    <w:uiPriority w:val="10"/>
    <w:rsid w:val="00066485"/>
    <w:rPr>
      <w:rFonts w:ascii="TT Rounds Condensed" w:eastAsiaTheme="majorEastAsia" w:hAnsi="TT Rounds Condensed" w:cstheme="majorBidi"/>
      <w:bCs/>
      <w:caps/>
      <w:color w:val="123F6D"/>
      <w:sz w:val="36"/>
      <w:szCs w:val="26"/>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125ED8"/>
    <w:pPr>
      <w:spacing w:after="0" w:line="240" w:lineRule="auto"/>
      <w:ind w:left="720"/>
      <w:contextualSpacing/>
    </w:pPr>
    <w:rPr>
      <w:rFonts w:eastAsiaTheme="minorEastAsia"/>
      <w:szCs w:val="24"/>
    </w:rPr>
  </w:style>
  <w:style w:type="table" w:styleId="TableGrid">
    <w:name w:val="Table Grid"/>
    <w:basedOn w:val="TableNormal"/>
    <w:rsid w:val="00125ED8"/>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125ED8"/>
  </w:style>
  <w:style w:type="paragraph" w:customStyle="1" w:styleId="Default">
    <w:name w:val="Default"/>
    <w:rsid w:val="00A00E29"/>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5Char">
    <w:name w:val="Heading 5 Char"/>
    <w:basedOn w:val="DefaultParagraphFont"/>
    <w:link w:val="Heading5"/>
    <w:semiHidden/>
    <w:rsid w:val="0077781F"/>
    <w:rPr>
      <w:rFonts w:ascii="Calibri" w:eastAsia="Times New Roman" w:hAnsi="Calibri" w:cs="Arial"/>
      <w:b/>
      <w:bCs/>
      <w:i/>
      <w:iCs/>
      <w:sz w:val="26"/>
      <w:szCs w:val="26"/>
    </w:rPr>
  </w:style>
  <w:style w:type="character" w:customStyle="1" w:styleId="Heading6Char">
    <w:name w:val="Heading 6 Char"/>
    <w:basedOn w:val="DefaultParagraphFont"/>
    <w:link w:val="Heading6"/>
    <w:semiHidden/>
    <w:rsid w:val="0077781F"/>
    <w:rPr>
      <w:rFonts w:ascii="Calibri" w:eastAsia="Times New Roman" w:hAnsi="Calibri" w:cs="Arial"/>
      <w:b/>
      <w:bCs/>
    </w:rPr>
  </w:style>
  <w:style w:type="character" w:customStyle="1" w:styleId="Heading7Char">
    <w:name w:val="Heading 7 Char"/>
    <w:basedOn w:val="DefaultParagraphFont"/>
    <w:link w:val="Heading7"/>
    <w:uiPriority w:val="99"/>
    <w:semiHidden/>
    <w:rsid w:val="0077781F"/>
    <w:rPr>
      <w:rFonts w:ascii="Calibri" w:eastAsia="Times New Roman" w:hAnsi="Calibri" w:cs="Arial"/>
      <w:sz w:val="24"/>
      <w:szCs w:val="24"/>
    </w:rPr>
  </w:style>
  <w:style w:type="character" w:customStyle="1" w:styleId="Heading8Char">
    <w:name w:val="Heading 8 Char"/>
    <w:basedOn w:val="DefaultParagraphFont"/>
    <w:link w:val="Heading8"/>
    <w:uiPriority w:val="99"/>
    <w:semiHidden/>
    <w:rsid w:val="0077781F"/>
    <w:rPr>
      <w:rFonts w:ascii="Calibri" w:eastAsia="Times New Roman" w:hAnsi="Calibri" w:cs="Arial"/>
      <w:i/>
      <w:iCs/>
      <w:sz w:val="24"/>
      <w:szCs w:val="24"/>
    </w:rPr>
  </w:style>
  <w:style w:type="character" w:customStyle="1" w:styleId="Heading9Char">
    <w:name w:val="Heading 9 Char"/>
    <w:basedOn w:val="DefaultParagraphFont"/>
    <w:link w:val="Heading9"/>
    <w:uiPriority w:val="99"/>
    <w:semiHidden/>
    <w:rsid w:val="0077781F"/>
    <w:rPr>
      <w:rFonts w:ascii="Cambria" w:eastAsia="Times New Roman" w:hAnsi="Cambria" w:cs="Arial"/>
    </w:rPr>
  </w:style>
  <w:style w:type="character" w:styleId="Hyperlink">
    <w:name w:val="Hyperlink"/>
    <w:uiPriority w:val="99"/>
    <w:unhideWhenUsed/>
    <w:rsid w:val="0077781F"/>
    <w:rPr>
      <w:color w:val="0000FF"/>
      <w:u w:val="single"/>
    </w:rPr>
  </w:style>
  <w:style w:type="character" w:styleId="FollowedHyperlink">
    <w:name w:val="FollowedHyperlink"/>
    <w:uiPriority w:val="99"/>
    <w:semiHidden/>
    <w:unhideWhenUsed/>
    <w:rsid w:val="0077781F"/>
    <w:rPr>
      <w:color w:val="800080"/>
      <w:u w:val="single"/>
    </w:rPr>
  </w:style>
  <w:style w:type="paragraph" w:styleId="FootnoteText">
    <w:name w:val="footnote text"/>
    <w:basedOn w:val="Normal"/>
    <w:link w:val="FootnoteTextChar"/>
    <w:semiHidden/>
    <w:unhideWhenUsed/>
    <w:rsid w:val="0077781F"/>
    <w:pPr>
      <w:widowControl w:val="0"/>
      <w:snapToGrid w:val="0"/>
      <w:spacing w:before="120" w:after="0"/>
      <w:jc w:val="both"/>
    </w:pPr>
    <w:rPr>
      <w:rFonts w:eastAsia="Times New Roman" w:cs="Arial"/>
      <w:sz w:val="20"/>
      <w:szCs w:val="20"/>
    </w:rPr>
  </w:style>
  <w:style w:type="character" w:customStyle="1" w:styleId="FootnoteTextChar">
    <w:name w:val="Footnote Text Char"/>
    <w:basedOn w:val="DefaultParagraphFont"/>
    <w:link w:val="FootnoteText"/>
    <w:semiHidden/>
    <w:rsid w:val="0077781F"/>
    <w:rPr>
      <w:rFonts w:ascii="Arial" w:eastAsia="Times New Roman" w:hAnsi="Arial" w:cs="Arial"/>
      <w:sz w:val="20"/>
      <w:szCs w:val="20"/>
    </w:rPr>
  </w:style>
  <w:style w:type="character" w:customStyle="1" w:styleId="CommentTextChar">
    <w:name w:val="Comment Text Char"/>
    <w:basedOn w:val="DefaultParagraphFont"/>
    <w:link w:val="CommentText"/>
    <w:rsid w:val="0077781F"/>
    <w:rPr>
      <w:rFonts w:ascii="Arial" w:eastAsia="Times New Roman" w:hAnsi="Arial" w:cs="Arial"/>
      <w:sz w:val="20"/>
      <w:szCs w:val="20"/>
      <w:lang w:val="x-none"/>
    </w:rPr>
  </w:style>
  <w:style w:type="paragraph" w:styleId="CommentText">
    <w:name w:val="annotation text"/>
    <w:basedOn w:val="Normal"/>
    <w:link w:val="CommentTextChar"/>
    <w:unhideWhenUsed/>
    <w:rsid w:val="0077781F"/>
    <w:pPr>
      <w:widowControl w:val="0"/>
      <w:snapToGrid w:val="0"/>
      <w:spacing w:before="120" w:after="0"/>
      <w:jc w:val="both"/>
    </w:pPr>
    <w:rPr>
      <w:rFonts w:eastAsia="Times New Roman" w:cs="Arial"/>
      <w:sz w:val="20"/>
      <w:szCs w:val="20"/>
      <w:lang w:val="x-none"/>
    </w:rPr>
  </w:style>
  <w:style w:type="paragraph" w:styleId="BodyText">
    <w:name w:val="Body Text"/>
    <w:basedOn w:val="Normal"/>
    <w:link w:val="BodyTextChar"/>
    <w:uiPriority w:val="99"/>
    <w:semiHidden/>
    <w:unhideWhenUsed/>
    <w:rsid w:val="0077781F"/>
    <w:pPr>
      <w:spacing w:before="120" w:after="0"/>
      <w:jc w:val="both"/>
    </w:pPr>
    <w:rPr>
      <w:rFonts w:ascii="HelveticaExt-Normal" w:eastAsia="Times New Roman" w:hAnsi="HelveticaExt-Normal" w:cs="Arial"/>
      <w:szCs w:val="20"/>
      <w:lang w:val="x-none"/>
    </w:rPr>
  </w:style>
  <w:style w:type="character" w:customStyle="1" w:styleId="BodyTextChar">
    <w:name w:val="Body Text Char"/>
    <w:basedOn w:val="DefaultParagraphFont"/>
    <w:link w:val="BodyText"/>
    <w:uiPriority w:val="99"/>
    <w:semiHidden/>
    <w:rsid w:val="0077781F"/>
    <w:rPr>
      <w:rFonts w:ascii="HelveticaExt-Normal" w:eastAsia="Times New Roman" w:hAnsi="HelveticaExt-Normal" w:cs="Arial"/>
      <w:szCs w:val="20"/>
      <w:lang w:val="x-none"/>
    </w:rPr>
  </w:style>
  <w:style w:type="paragraph" w:styleId="Subtitle">
    <w:name w:val="Subtitle"/>
    <w:basedOn w:val="Normal"/>
    <w:next w:val="Normal"/>
    <w:link w:val="SubtitleChar"/>
    <w:uiPriority w:val="11"/>
    <w:qFormat/>
    <w:rsid w:val="0077781F"/>
    <w:pPr>
      <w:widowControl w:val="0"/>
      <w:snapToGrid w:val="0"/>
      <w:spacing w:before="120" w:after="60"/>
      <w:jc w:val="center"/>
      <w:outlineLvl w:val="1"/>
    </w:pPr>
    <w:rPr>
      <w:rFonts w:ascii="Cambria" w:eastAsia="Times New Roman" w:hAnsi="Cambria" w:cs="Arial"/>
      <w:szCs w:val="24"/>
    </w:rPr>
  </w:style>
  <w:style w:type="character" w:customStyle="1" w:styleId="SubtitleChar">
    <w:name w:val="Subtitle Char"/>
    <w:basedOn w:val="DefaultParagraphFont"/>
    <w:link w:val="Subtitle"/>
    <w:uiPriority w:val="11"/>
    <w:rsid w:val="0077781F"/>
    <w:rPr>
      <w:rFonts w:ascii="Cambria" w:eastAsia="Times New Roman" w:hAnsi="Cambria" w:cs="Arial"/>
      <w:sz w:val="24"/>
      <w:szCs w:val="24"/>
    </w:rPr>
  </w:style>
  <w:style w:type="character" w:customStyle="1" w:styleId="BodyText2Char">
    <w:name w:val="Body Text 2 Char"/>
    <w:basedOn w:val="DefaultParagraphFont"/>
    <w:link w:val="BodyText2"/>
    <w:uiPriority w:val="99"/>
    <w:semiHidden/>
    <w:rsid w:val="0077781F"/>
    <w:rPr>
      <w:rFonts w:ascii="Arial" w:eastAsia="Times New Roman" w:hAnsi="Arial" w:cs="Arial"/>
      <w:sz w:val="20"/>
      <w:szCs w:val="20"/>
    </w:rPr>
  </w:style>
  <w:style w:type="paragraph" w:styleId="BodyText2">
    <w:name w:val="Body Text 2"/>
    <w:basedOn w:val="Normal"/>
    <w:link w:val="BodyText2Char"/>
    <w:uiPriority w:val="99"/>
    <w:semiHidden/>
    <w:unhideWhenUsed/>
    <w:rsid w:val="0077781F"/>
    <w:pPr>
      <w:widowControl w:val="0"/>
      <w:snapToGrid w:val="0"/>
      <w:spacing w:before="120" w:line="480" w:lineRule="auto"/>
      <w:jc w:val="both"/>
    </w:pPr>
    <w:rPr>
      <w:rFonts w:eastAsia="Times New Roman" w:cs="Arial"/>
      <w:sz w:val="20"/>
      <w:szCs w:val="20"/>
    </w:rPr>
  </w:style>
  <w:style w:type="paragraph" w:styleId="BodyText3">
    <w:name w:val="Body Text 3"/>
    <w:basedOn w:val="Normal"/>
    <w:link w:val="BodyText3Char"/>
    <w:uiPriority w:val="99"/>
    <w:unhideWhenUsed/>
    <w:rsid w:val="0077781F"/>
    <w:pPr>
      <w:widowControl w:val="0"/>
      <w:snapToGrid w:val="0"/>
      <w:spacing w:before="120"/>
      <w:jc w:val="both"/>
    </w:pPr>
    <w:rPr>
      <w:rFonts w:eastAsia="Times New Roman" w:cs="Arial"/>
      <w:sz w:val="16"/>
      <w:szCs w:val="16"/>
    </w:rPr>
  </w:style>
  <w:style w:type="character" w:customStyle="1" w:styleId="BodyText3Char">
    <w:name w:val="Body Text 3 Char"/>
    <w:basedOn w:val="DefaultParagraphFont"/>
    <w:link w:val="BodyText3"/>
    <w:uiPriority w:val="99"/>
    <w:rsid w:val="0077781F"/>
    <w:rPr>
      <w:rFonts w:ascii="Arial" w:eastAsia="Times New Roman" w:hAnsi="Arial" w:cs="Arial"/>
      <w:sz w:val="16"/>
      <w:szCs w:val="16"/>
    </w:rPr>
  </w:style>
  <w:style w:type="character" w:customStyle="1" w:styleId="CommentSubjectChar">
    <w:name w:val="Comment Subject Char"/>
    <w:basedOn w:val="CommentTextChar"/>
    <w:link w:val="CommentSubject"/>
    <w:uiPriority w:val="99"/>
    <w:semiHidden/>
    <w:rsid w:val="0077781F"/>
    <w:rPr>
      <w:rFonts w:ascii="Arial" w:eastAsia="Times New Roman" w:hAnsi="Arial" w:cs="Arial"/>
      <w:b/>
      <w:bCs/>
      <w:sz w:val="20"/>
      <w:szCs w:val="20"/>
      <w:lang w:val="x-none"/>
    </w:rPr>
  </w:style>
  <w:style w:type="paragraph" w:styleId="CommentSubject">
    <w:name w:val="annotation subject"/>
    <w:basedOn w:val="CommentText"/>
    <w:next w:val="CommentText"/>
    <w:link w:val="CommentSubjectChar"/>
    <w:uiPriority w:val="99"/>
    <w:semiHidden/>
    <w:unhideWhenUsed/>
    <w:rsid w:val="0077781F"/>
    <w:rPr>
      <w:b/>
      <w:bCs/>
    </w:rPr>
  </w:style>
  <w:style w:type="paragraph" w:customStyle="1" w:styleId="BWBLevel1">
    <w:name w:val="BWBLevel1"/>
    <w:basedOn w:val="Normal"/>
    <w:uiPriority w:val="99"/>
    <w:semiHidden/>
    <w:rsid w:val="0077781F"/>
    <w:pPr>
      <w:tabs>
        <w:tab w:val="num" w:pos="720"/>
      </w:tabs>
      <w:spacing w:before="120" w:after="240"/>
      <w:ind w:left="720" w:hanging="720"/>
      <w:jc w:val="both"/>
      <w:outlineLvl w:val="0"/>
    </w:pPr>
    <w:rPr>
      <w:rFonts w:ascii="Times New Roman" w:eastAsia="Times New Roman" w:hAnsi="Times New Roman" w:cs="Arial"/>
      <w:szCs w:val="20"/>
      <w:lang w:eastAsia="en-GB"/>
    </w:rPr>
  </w:style>
  <w:style w:type="character" w:customStyle="1" w:styleId="BWBLevel2Char">
    <w:name w:val="BWBLevel2 Char"/>
    <w:link w:val="BWBLevel2"/>
    <w:semiHidden/>
    <w:locked/>
    <w:rsid w:val="0077781F"/>
    <w:rPr>
      <w:rFonts w:ascii="Arial" w:hAnsi="Arial" w:cs="Arial"/>
      <w:sz w:val="24"/>
      <w:lang w:val="en-US"/>
    </w:rPr>
  </w:style>
  <w:style w:type="paragraph" w:customStyle="1" w:styleId="BWBLevel2">
    <w:name w:val="BWBLevel2"/>
    <w:basedOn w:val="Normal"/>
    <w:link w:val="BWBLevel2Char"/>
    <w:semiHidden/>
    <w:rsid w:val="0077781F"/>
    <w:pPr>
      <w:tabs>
        <w:tab w:val="num" w:pos="720"/>
      </w:tabs>
      <w:spacing w:before="120" w:after="240"/>
      <w:ind w:left="720" w:hanging="720"/>
      <w:jc w:val="both"/>
      <w:outlineLvl w:val="1"/>
    </w:pPr>
    <w:rPr>
      <w:rFonts w:cs="Arial"/>
      <w:lang w:val="en-US"/>
    </w:rPr>
  </w:style>
  <w:style w:type="paragraph" w:customStyle="1" w:styleId="BWBLevel3">
    <w:name w:val="BWBLevel3"/>
    <w:basedOn w:val="Normal"/>
    <w:uiPriority w:val="99"/>
    <w:semiHidden/>
    <w:rsid w:val="0077781F"/>
    <w:pPr>
      <w:tabs>
        <w:tab w:val="num" w:pos="1440"/>
      </w:tabs>
      <w:spacing w:before="120" w:after="240"/>
      <w:ind w:left="1440" w:hanging="720"/>
      <w:jc w:val="both"/>
      <w:outlineLvl w:val="2"/>
    </w:pPr>
    <w:rPr>
      <w:rFonts w:ascii="Times New Roman" w:eastAsia="Times New Roman" w:hAnsi="Times New Roman" w:cs="Arial"/>
      <w:szCs w:val="20"/>
      <w:lang w:eastAsia="en-GB"/>
    </w:rPr>
  </w:style>
  <w:style w:type="paragraph" w:customStyle="1" w:styleId="BWBLevel4">
    <w:name w:val="BWBLevel4"/>
    <w:basedOn w:val="Normal"/>
    <w:uiPriority w:val="99"/>
    <w:semiHidden/>
    <w:rsid w:val="0077781F"/>
    <w:pPr>
      <w:tabs>
        <w:tab w:val="num" w:pos="1440"/>
      </w:tabs>
      <w:spacing w:before="120" w:after="240"/>
      <w:ind w:left="1440" w:hanging="720"/>
      <w:jc w:val="both"/>
      <w:outlineLvl w:val="3"/>
    </w:pPr>
    <w:rPr>
      <w:rFonts w:ascii="Times New Roman" w:eastAsia="Times New Roman" w:hAnsi="Times New Roman" w:cs="Arial"/>
      <w:szCs w:val="20"/>
      <w:lang w:eastAsia="en-GB"/>
    </w:rPr>
  </w:style>
  <w:style w:type="paragraph" w:customStyle="1" w:styleId="BWBLevel5">
    <w:name w:val="BWBLevel5"/>
    <w:basedOn w:val="Normal"/>
    <w:uiPriority w:val="99"/>
    <w:semiHidden/>
    <w:rsid w:val="0077781F"/>
    <w:pPr>
      <w:tabs>
        <w:tab w:val="num" w:pos="2160"/>
      </w:tabs>
      <w:spacing w:before="120" w:after="240"/>
      <w:ind w:left="2160" w:hanging="720"/>
      <w:jc w:val="both"/>
      <w:outlineLvl w:val="4"/>
    </w:pPr>
    <w:rPr>
      <w:rFonts w:ascii="Times New Roman" w:eastAsia="Times New Roman" w:hAnsi="Times New Roman" w:cs="Arial"/>
      <w:szCs w:val="20"/>
      <w:lang w:eastAsia="en-GB"/>
    </w:rPr>
  </w:style>
  <w:style w:type="paragraph" w:customStyle="1" w:styleId="BWBLevel6">
    <w:name w:val="BWBLevel6"/>
    <w:basedOn w:val="Normal"/>
    <w:uiPriority w:val="99"/>
    <w:semiHidden/>
    <w:rsid w:val="0077781F"/>
    <w:pPr>
      <w:tabs>
        <w:tab w:val="num" w:pos="720"/>
      </w:tabs>
      <w:spacing w:before="120" w:after="240"/>
      <w:ind w:left="720" w:hanging="720"/>
      <w:jc w:val="both"/>
      <w:outlineLvl w:val="5"/>
    </w:pPr>
    <w:rPr>
      <w:rFonts w:ascii="Times New Roman" w:eastAsia="Times New Roman" w:hAnsi="Times New Roman" w:cs="Arial"/>
      <w:szCs w:val="20"/>
      <w:lang w:eastAsia="en-GB"/>
    </w:rPr>
  </w:style>
  <w:style w:type="paragraph" w:customStyle="1" w:styleId="BWBLevel7">
    <w:name w:val="BWBLevel7"/>
    <w:basedOn w:val="Normal"/>
    <w:uiPriority w:val="99"/>
    <w:semiHidden/>
    <w:rsid w:val="0077781F"/>
    <w:pPr>
      <w:numPr>
        <w:ilvl w:val="6"/>
        <w:numId w:val="1"/>
      </w:numPr>
      <w:spacing w:before="120" w:after="0"/>
      <w:jc w:val="both"/>
    </w:pPr>
    <w:rPr>
      <w:rFonts w:ascii="Times New Roman" w:eastAsia="Times New Roman" w:hAnsi="Times New Roman" w:cs="Arial"/>
      <w:szCs w:val="20"/>
      <w:lang w:eastAsia="en-GB"/>
    </w:rPr>
  </w:style>
  <w:style w:type="paragraph" w:customStyle="1" w:styleId="BWBLevel8">
    <w:name w:val="BWBLevel8"/>
    <w:basedOn w:val="Normal"/>
    <w:uiPriority w:val="99"/>
    <w:semiHidden/>
    <w:rsid w:val="0077781F"/>
    <w:pPr>
      <w:numPr>
        <w:ilvl w:val="7"/>
        <w:numId w:val="1"/>
      </w:numPr>
      <w:spacing w:before="120" w:after="60"/>
      <w:jc w:val="both"/>
    </w:pPr>
    <w:rPr>
      <w:rFonts w:ascii="Times New Roman" w:eastAsia="Times New Roman" w:hAnsi="Times New Roman" w:cs="Arial"/>
      <w:szCs w:val="20"/>
      <w:lang w:eastAsia="en-GB"/>
    </w:rPr>
  </w:style>
  <w:style w:type="paragraph" w:customStyle="1" w:styleId="BWBLevel9">
    <w:name w:val="BWBLevel9"/>
    <w:basedOn w:val="Normal"/>
    <w:uiPriority w:val="99"/>
    <w:semiHidden/>
    <w:rsid w:val="0077781F"/>
    <w:pPr>
      <w:numPr>
        <w:ilvl w:val="8"/>
        <w:numId w:val="1"/>
      </w:numPr>
      <w:spacing w:before="120" w:after="60"/>
      <w:jc w:val="both"/>
    </w:pPr>
    <w:rPr>
      <w:rFonts w:ascii="Times New Roman" w:eastAsia="Times New Roman" w:hAnsi="Times New Roman" w:cs="Arial"/>
      <w:szCs w:val="20"/>
      <w:lang w:eastAsia="en-GB"/>
    </w:rPr>
  </w:style>
  <w:style w:type="paragraph" w:customStyle="1" w:styleId="Body1">
    <w:name w:val="Body 1"/>
    <w:basedOn w:val="Normal"/>
    <w:uiPriority w:val="99"/>
    <w:semiHidden/>
    <w:rsid w:val="0077781F"/>
    <w:pPr>
      <w:spacing w:before="120" w:after="210" w:line="264" w:lineRule="auto"/>
      <w:jc w:val="both"/>
    </w:pPr>
    <w:rPr>
      <w:rFonts w:eastAsia="Times New Roman" w:cs="Arial"/>
      <w:kern w:val="28"/>
      <w:sz w:val="21"/>
      <w:szCs w:val="20"/>
      <w:lang w:eastAsia="zh-CN"/>
    </w:rPr>
  </w:style>
  <w:style w:type="character" w:customStyle="1" w:styleId="ScheduleHeading1Char">
    <w:name w:val="Schedule Heading 1 Char"/>
    <w:link w:val="ScheduleHeading1"/>
    <w:semiHidden/>
    <w:locked/>
    <w:rsid w:val="0077781F"/>
    <w:rPr>
      <w:rFonts w:ascii="Arial Bold" w:hAnsi="Arial Bold" w:cs="Arial"/>
      <w:b/>
      <w:caps/>
    </w:rPr>
  </w:style>
  <w:style w:type="paragraph" w:customStyle="1" w:styleId="ScheduleHeading1">
    <w:name w:val="Schedule Heading 1"/>
    <w:basedOn w:val="Normal"/>
    <w:link w:val="ScheduleHeading1Char"/>
    <w:semiHidden/>
    <w:qFormat/>
    <w:rsid w:val="0077781F"/>
    <w:pPr>
      <w:pageBreakBefore/>
      <w:widowControl w:val="0"/>
      <w:snapToGrid w:val="0"/>
      <w:spacing w:before="120" w:after="0"/>
      <w:jc w:val="center"/>
    </w:pPr>
    <w:rPr>
      <w:rFonts w:ascii="Arial Bold" w:hAnsi="Arial Bold" w:cs="Arial"/>
      <w:b/>
      <w:caps/>
    </w:rPr>
  </w:style>
  <w:style w:type="paragraph" w:customStyle="1" w:styleId="Level1Heading">
    <w:name w:val="Level 1 Heading"/>
    <w:basedOn w:val="Normal"/>
    <w:uiPriority w:val="99"/>
    <w:semiHidden/>
    <w:rsid w:val="0077781F"/>
    <w:pPr>
      <w:keepNext/>
      <w:tabs>
        <w:tab w:val="num" w:pos="720"/>
      </w:tabs>
      <w:spacing w:before="120" w:line="240" w:lineRule="auto"/>
      <w:ind w:left="720" w:hanging="720"/>
      <w:outlineLvl w:val="2"/>
    </w:pPr>
    <w:rPr>
      <w:rFonts w:ascii="Calibri" w:eastAsia="Times New Roman" w:hAnsi="Calibri" w:cs="Calibri"/>
      <w:b/>
      <w:sz w:val="20"/>
      <w:szCs w:val="20"/>
      <w:lang w:eastAsia="en-GB"/>
    </w:rPr>
  </w:style>
  <w:style w:type="paragraph" w:customStyle="1" w:styleId="Level2Number">
    <w:name w:val="Level 2 Number"/>
    <w:basedOn w:val="BodyText2"/>
    <w:uiPriority w:val="99"/>
    <w:semiHidden/>
    <w:rsid w:val="0077781F"/>
    <w:pPr>
      <w:widowControl/>
      <w:tabs>
        <w:tab w:val="num" w:pos="360"/>
        <w:tab w:val="num" w:pos="720"/>
      </w:tabs>
      <w:snapToGrid/>
      <w:spacing w:line="240" w:lineRule="auto"/>
      <w:jc w:val="left"/>
    </w:pPr>
    <w:rPr>
      <w:rFonts w:ascii="Calibri" w:hAnsi="Calibri" w:cs="Calibri"/>
      <w:lang w:eastAsia="en-GB"/>
    </w:rPr>
  </w:style>
  <w:style w:type="paragraph" w:customStyle="1" w:styleId="Level3Number">
    <w:name w:val="Level 3 Number"/>
    <w:basedOn w:val="BodyText3"/>
    <w:uiPriority w:val="99"/>
    <w:semiHidden/>
    <w:rsid w:val="0077781F"/>
    <w:pPr>
      <w:widowControl/>
      <w:numPr>
        <w:ilvl w:val="2"/>
        <w:numId w:val="2"/>
      </w:numPr>
      <w:tabs>
        <w:tab w:val="num" w:pos="360"/>
      </w:tabs>
      <w:snapToGrid/>
      <w:spacing w:before="0" w:line="240" w:lineRule="auto"/>
      <w:ind w:left="0" w:firstLine="0"/>
      <w:jc w:val="left"/>
    </w:pPr>
    <w:rPr>
      <w:rFonts w:ascii="Calibri" w:hAnsi="Calibri" w:cs="Calibri"/>
      <w:sz w:val="20"/>
      <w:szCs w:val="20"/>
      <w:lang w:eastAsia="en-GB"/>
    </w:rPr>
  </w:style>
  <w:style w:type="paragraph" w:customStyle="1" w:styleId="Level4Number">
    <w:name w:val="Level 4 Number"/>
    <w:basedOn w:val="Normal"/>
    <w:uiPriority w:val="99"/>
    <w:semiHidden/>
    <w:rsid w:val="0077781F"/>
    <w:pPr>
      <w:numPr>
        <w:ilvl w:val="3"/>
        <w:numId w:val="2"/>
      </w:numPr>
      <w:spacing w:after="60" w:line="240" w:lineRule="auto"/>
    </w:pPr>
    <w:rPr>
      <w:rFonts w:ascii="Calibri" w:eastAsia="Times New Roman" w:hAnsi="Calibri" w:cs="Calibri"/>
      <w:sz w:val="20"/>
      <w:szCs w:val="20"/>
      <w:lang w:eastAsia="en-GB"/>
    </w:rPr>
  </w:style>
  <w:style w:type="paragraph" w:customStyle="1" w:styleId="Level5Number">
    <w:name w:val="Level 5 Number"/>
    <w:basedOn w:val="Normal"/>
    <w:uiPriority w:val="99"/>
    <w:semiHidden/>
    <w:rsid w:val="0077781F"/>
    <w:pPr>
      <w:numPr>
        <w:ilvl w:val="4"/>
        <w:numId w:val="2"/>
      </w:numPr>
      <w:spacing w:after="60" w:line="240" w:lineRule="auto"/>
    </w:pPr>
    <w:rPr>
      <w:rFonts w:ascii="Calibri" w:eastAsia="Times New Roman" w:hAnsi="Calibri" w:cs="Calibri"/>
      <w:sz w:val="20"/>
      <w:szCs w:val="20"/>
      <w:lang w:eastAsia="en-GB"/>
    </w:rPr>
  </w:style>
  <w:style w:type="paragraph" w:customStyle="1" w:styleId="Level6Number">
    <w:name w:val="Level 6 Number"/>
    <w:basedOn w:val="Normal"/>
    <w:uiPriority w:val="99"/>
    <w:semiHidden/>
    <w:rsid w:val="0077781F"/>
    <w:pPr>
      <w:numPr>
        <w:ilvl w:val="5"/>
        <w:numId w:val="2"/>
      </w:numPr>
      <w:spacing w:after="60" w:line="240" w:lineRule="auto"/>
    </w:pPr>
    <w:rPr>
      <w:rFonts w:ascii="Calibri" w:eastAsia="Times New Roman" w:hAnsi="Calibri" w:cs="Calibri"/>
      <w:sz w:val="20"/>
      <w:szCs w:val="20"/>
      <w:lang w:eastAsia="en-GB"/>
    </w:rPr>
  </w:style>
  <w:style w:type="paragraph" w:customStyle="1" w:styleId="Level7Number">
    <w:name w:val="Level 7 Number"/>
    <w:basedOn w:val="Normal"/>
    <w:uiPriority w:val="99"/>
    <w:semiHidden/>
    <w:rsid w:val="0077781F"/>
    <w:pPr>
      <w:numPr>
        <w:ilvl w:val="6"/>
        <w:numId w:val="2"/>
      </w:numPr>
      <w:spacing w:after="60" w:line="240" w:lineRule="auto"/>
    </w:pPr>
    <w:rPr>
      <w:rFonts w:ascii="Calibri" w:eastAsia="Times New Roman" w:hAnsi="Calibri" w:cs="Calibri"/>
      <w:sz w:val="20"/>
      <w:szCs w:val="20"/>
      <w:lang w:eastAsia="en-GB"/>
    </w:rPr>
  </w:style>
  <w:style w:type="character" w:customStyle="1" w:styleId="PersonalReplyStyle">
    <w:name w:val="Personal Reply Style"/>
    <w:rsid w:val="0077781F"/>
    <w:rPr>
      <w:rFonts w:ascii="Arial" w:hAnsi="Arial" w:cs="Arial" w:hint="default"/>
      <w:color w:val="auto"/>
      <w:sz w:val="20"/>
    </w:rPr>
  </w:style>
  <w:style w:type="character" w:customStyle="1" w:styleId="PersonalComposeStyle">
    <w:name w:val="Personal Compose Style"/>
    <w:rsid w:val="0077781F"/>
    <w:rPr>
      <w:rFonts w:ascii="Arial" w:hAnsi="Arial" w:cs="Arial" w:hint="default"/>
      <w:color w:val="auto"/>
      <w:sz w:val="20"/>
    </w:rPr>
  </w:style>
  <w:style w:type="character" w:customStyle="1" w:styleId="searchword1">
    <w:name w:val="searchword1"/>
    <w:rsid w:val="0077781F"/>
    <w:rPr>
      <w:shd w:val="clear" w:color="auto" w:fill="FFFF00"/>
    </w:rPr>
  </w:style>
  <w:style w:type="character" w:customStyle="1" w:styleId="searchword2">
    <w:name w:val="searchword2"/>
    <w:rsid w:val="0077781F"/>
    <w:rPr>
      <w:shd w:val="clear" w:color="auto" w:fill="FFFF00"/>
    </w:rPr>
  </w:style>
  <w:style w:type="character" w:customStyle="1" w:styleId="cosearchterm5">
    <w:name w:val="co_searchterm5"/>
    <w:rsid w:val="0077781F"/>
    <w:rPr>
      <w:b/>
      <w:bCs/>
      <w:color w:val="252525"/>
    </w:rPr>
  </w:style>
  <w:style w:type="character" w:styleId="Strong">
    <w:name w:val="Strong"/>
    <w:basedOn w:val="DefaultParagraphFont"/>
    <w:qFormat/>
    <w:rsid w:val="0077781F"/>
    <w:rPr>
      <w:b/>
      <w:bCs/>
    </w:rPr>
  </w:style>
  <w:style w:type="character" w:customStyle="1" w:styleId="a">
    <w:name w:val="_"/>
    <w:basedOn w:val="DefaultParagraphFont"/>
    <w:rsid w:val="002A4D59"/>
  </w:style>
  <w:style w:type="paragraph" w:styleId="BodyTextIndent2">
    <w:name w:val="Body Text Indent 2"/>
    <w:basedOn w:val="Normal"/>
    <w:link w:val="BodyTextIndent2Char"/>
    <w:rsid w:val="002A4D59"/>
    <w:pPr>
      <w:spacing w:line="480" w:lineRule="auto"/>
      <w:ind w:left="283"/>
    </w:pPr>
    <w:rPr>
      <w:rFonts w:ascii="Garamond" w:eastAsia="Times New Roman" w:hAnsi="Garamond" w:cs="Times New Roman"/>
      <w:szCs w:val="20"/>
    </w:rPr>
  </w:style>
  <w:style w:type="character" w:customStyle="1" w:styleId="BodyTextIndent2Char">
    <w:name w:val="Body Text Indent 2 Char"/>
    <w:basedOn w:val="DefaultParagraphFont"/>
    <w:link w:val="BodyTextIndent2"/>
    <w:rsid w:val="002A4D59"/>
    <w:rPr>
      <w:rFonts w:ascii="Garamond" w:eastAsia="Times New Roman" w:hAnsi="Garamond" w:cs="Times New Roman"/>
      <w:sz w:val="24"/>
      <w:szCs w:val="20"/>
    </w:rPr>
  </w:style>
  <w:style w:type="character" w:styleId="CommentReference">
    <w:name w:val="annotation reference"/>
    <w:rsid w:val="002A4D59"/>
    <w:rPr>
      <w:sz w:val="16"/>
      <w:szCs w:val="16"/>
    </w:rPr>
  </w:style>
  <w:style w:type="character" w:styleId="FootnoteReference">
    <w:name w:val="footnote reference"/>
    <w:basedOn w:val="DefaultParagraphFont"/>
    <w:uiPriority w:val="99"/>
    <w:semiHidden/>
    <w:unhideWhenUsed/>
    <w:rsid w:val="00CF0324"/>
    <w:rPr>
      <w:position w:val="0"/>
      <w:vertAlign w:val="superscript"/>
    </w:rPr>
  </w:style>
  <w:style w:type="character" w:styleId="UnresolvedMention">
    <w:name w:val="Unresolved Mention"/>
    <w:basedOn w:val="DefaultParagraphFont"/>
    <w:uiPriority w:val="99"/>
    <w:semiHidden/>
    <w:unhideWhenUsed/>
    <w:rsid w:val="00DE3C25"/>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D32D4B"/>
    <w:rPr>
      <w:rFonts w:eastAsiaTheme="minorEastAsia"/>
      <w:sz w:val="24"/>
      <w:szCs w:val="24"/>
    </w:rPr>
  </w:style>
  <w:style w:type="table" w:styleId="GridTable1Light-Accent5">
    <w:name w:val="Grid Table 1 Light Accent 5"/>
    <w:basedOn w:val="TableNormal"/>
    <w:uiPriority w:val="46"/>
    <w:rsid w:val="00D32D4B"/>
    <w:pPr>
      <w:spacing w:after="0" w:line="240" w:lineRule="auto"/>
    </w:pPr>
    <w:rPr>
      <w:rFonts w:eastAsiaTheme="minorEastAsia"/>
      <w:sz w:val="20"/>
      <w:szCs w:val="20"/>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2F3132"/>
  </w:style>
  <w:style w:type="character" w:customStyle="1" w:styleId="eop">
    <w:name w:val="eop"/>
    <w:basedOn w:val="DefaultParagraphFont"/>
    <w:rsid w:val="002F3132"/>
  </w:style>
  <w:style w:type="paragraph" w:customStyle="1" w:styleId="paragraph">
    <w:name w:val="paragraph"/>
    <w:basedOn w:val="Normal"/>
    <w:rsid w:val="00E970FE"/>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D74A25"/>
    <w:pPr>
      <w:spacing w:after="0" w:line="240" w:lineRule="auto"/>
    </w:pPr>
    <w:rPr>
      <w:sz w:val="24"/>
    </w:rPr>
  </w:style>
  <w:style w:type="paragraph" w:styleId="NormalWeb">
    <w:name w:val="Normal (Web)"/>
    <w:basedOn w:val="Normal"/>
    <w:uiPriority w:val="99"/>
    <w:semiHidden/>
    <w:unhideWhenUsed/>
    <w:rsid w:val="00C85FB5"/>
    <w:pPr>
      <w:spacing w:before="100" w:beforeAutospacing="1" w:after="100" w:afterAutospacing="1" w:line="240" w:lineRule="auto"/>
    </w:pPr>
    <w:rPr>
      <w:rFonts w:ascii="Calibri" w:hAnsi="Calibri" w:cs="Calibri"/>
      <w:sz w:val="22"/>
      <w:lang w:eastAsia="en-GB"/>
    </w:rPr>
  </w:style>
  <w:style w:type="character" w:customStyle="1" w:styleId="cf01">
    <w:name w:val="cf01"/>
    <w:basedOn w:val="DefaultParagraphFont"/>
    <w:rsid w:val="009D0EDD"/>
    <w:rPr>
      <w:rFonts w:ascii="Segoe UI" w:hAnsi="Segoe UI" w:cs="Segoe UI" w:hint="default"/>
      <w:sz w:val="18"/>
      <w:szCs w:val="18"/>
    </w:rPr>
  </w:style>
  <w:style w:type="character" w:styleId="Mention">
    <w:name w:val="Mention"/>
    <w:basedOn w:val="DefaultParagraphFont"/>
    <w:uiPriority w:val="99"/>
    <w:unhideWhenUsed/>
    <w:rsid w:val="000D167D"/>
    <w:rPr>
      <w:color w:val="2B579A"/>
      <w:shd w:val="clear" w:color="auto" w:fill="E1DFDD"/>
    </w:rPr>
  </w:style>
  <w:style w:type="paragraph" w:customStyle="1" w:styleId="Handbookbody">
    <w:name w:val="Handbook body"/>
    <w:basedOn w:val="Normal"/>
    <w:rsid w:val="00367549"/>
    <w:pPr>
      <w:spacing w:after="240"/>
    </w:pPr>
    <w:rPr>
      <w:rFonts w:ascii="TT Rounds Condensed" w:eastAsia="Times New Roman" w:hAnsi="TT Rounds Condensed" w:cs="Times New Roman"/>
      <w:color w:val="123F6D"/>
      <w:kern w:val="28"/>
      <w:szCs w:val="24"/>
      <w:lang w:eastAsia="en-GB"/>
      <w14:ligatures w14:val="standard"/>
      <w14:cntxtAlts/>
    </w:rPr>
  </w:style>
  <w:style w:type="paragraph" w:styleId="TOC1">
    <w:name w:val="toc 1"/>
    <w:basedOn w:val="Normal"/>
    <w:autoRedefine/>
    <w:uiPriority w:val="39"/>
    <w:semiHidden/>
    <w:unhideWhenUsed/>
    <w:rsid w:val="00EA79F6"/>
    <w:pPr>
      <w:spacing w:after="100" w:line="285" w:lineRule="auto"/>
    </w:pPr>
    <w:rPr>
      <w:rFonts w:ascii="Tahoma" w:eastAsia="Times New Roman" w:hAnsi="Tahoma" w:cs="Tahoma"/>
      <w:color w:val="000000"/>
      <w:kern w:val="28"/>
      <w:sz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5321">
      <w:bodyDiv w:val="1"/>
      <w:marLeft w:val="0"/>
      <w:marRight w:val="0"/>
      <w:marTop w:val="0"/>
      <w:marBottom w:val="0"/>
      <w:divBdr>
        <w:top w:val="none" w:sz="0" w:space="0" w:color="auto"/>
        <w:left w:val="none" w:sz="0" w:space="0" w:color="auto"/>
        <w:bottom w:val="none" w:sz="0" w:space="0" w:color="auto"/>
        <w:right w:val="none" w:sz="0" w:space="0" w:color="auto"/>
      </w:divBdr>
    </w:div>
    <w:div w:id="110368289">
      <w:bodyDiv w:val="1"/>
      <w:marLeft w:val="0"/>
      <w:marRight w:val="0"/>
      <w:marTop w:val="0"/>
      <w:marBottom w:val="0"/>
      <w:divBdr>
        <w:top w:val="none" w:sz="0" w:space="0" w:color="auto"/>
        <w:left w:val="none" w:sz="0" w:space="0" w:color="auto"/>
        <w:bottom w:val="none" w:sz="0" w:space="0" w:color="auto"/>
        <w:right w:val="none" w:sz="0" w:space="0" w:color="auto"/>
      </w:divBdr>
    </w:div>
    <w:div w:id="187646179">
      <w:bodyDiv w:val="1"/>
      <w:marLeft w:val="0"/>
      <w:marRight w:val="0"/>
      <w:marTop w:val="0"/>
      <w:marBottom w:val="0"/>
      <w:divBdr>
        <w:top w:val="none" w:sz="0" w:space="0" w:color="auto"/>
        <w:left w:val="none" w:sz="0" w:space="0" w:color="auto"/>
        <w:bottom w:val="none" w:sz="0" w:space="0" w:color="auto"/>
        <w:right w:val="none" w:sz="0" w:space="0" w:color="auto"/>
      </w:divBdr>
    </w:div>
    <w:div w:id="342048036">
      <w:bodyDiv w:val="1"/>
      <w:marLeft w:val="0"/>
      <w:marRight w:val="0"/>
      <w:marTop w:val="0"/>
      <w:marBottom w:val="0"/>
      <w:divBdr>
        <w:top w:val="none" w:sz="0" w:space="0" w:color="auto"/>
        <w:left w:val="none" w:sz="0" w:space="0" w:color="auto"/>
        <w:bottom w:val="none" w:sz="0" w:space="0" w:color="auto"/>
        <w:right w:val="none" w:sz="0" w:space="0" w:color="auto"/>
      </w:divBdr>
    </w:div>
    <w:div w:id="505748234">
      <w:bodyDiv w:val="1"/>
      <w:marLeft w:val="0"/>
      <w:marRight w:val="0"/>
      <w:marTop w:val="0"/>
      <w:marBottom w:val="0"/>
      <w:divBdr>
        <w:top w:val="none" w:sz="0" w:space="0" w:color="auto"/>
        <w:left w:val="none" w:sz="0" w:space="0" w:color="auto"/>
        <w:bottom w:val="none" w:sz="0" w:space="0" w:color="auto"/>
        <w:right w:val="none" w:sz="0" w:space="0" w:color="auto"/>
      </w:divBdr>
    </w:div>
    <w:div w:id="632178623">
      <w:bodyDiv w:val="1"/>
      <w:marLeft w:val="0"/>
      <w:marRight w:val="0"/>
      <w:marTop w:val="0"/>
      <w:marBottom w:val="0"/>
      <w:divBdr>
        <w:top w:val="none" w:sz="0" w:space="0" w:color="auto"/>
        <w:left w:val="none" w:sz="0" w:space="0" w:color="auto"/>
        <w:bottom w:val="none" w:sz="0" w:space="0" w:color="auto"/>
        <w:right w:val="none" w:sz="0" w:space="0" w:color="auto"/>
      </w:divBdr>
    </w:div>
    <w:div w:id="859857713">
      <w:bodyDiv w:val="1"/>
      <w:marLeft w:val="0"/>
      <w:marRight w:val="0"/>
      <w:marTop w:val="0"/>
      <w:marBottom w:val="0"/>
      <w:divBdr>
        <w:top w:val="none" w:sz="0" w:space="0" w:color="auto"/>
        <w:left w:val="none" w:sz="0" w:space="0" w:color="auto"/>
        <w:bottom w:val="none" w:sz="0" w:space="0" w:color="auto"/>
        <w:right w:val="none" w:sz="0" w:space="0" w:color="auto"/>
      </w:divBdr>
    </w:div>
    <w:div w:id="992752603">
      <w:bodyDiv w:val="1"/>
      <w:marLeft w:val="0"/>
      <w:marRight w:val="0"/>
      <w:marTop w:val="0"/>
      <w:marBottom w:val="0"/>
      <w:divBdr>
        <w:top w:val="none" w:sz="0" w:space="0" w:color="auto"/>
        <w:left w:val="none" w:sz="0" w:space="0" w:color="auto"/>
        <w:bottom w:val="none" w:sz="0" w:space="0" w:color="auto"/>
        <w:right w:val="none" w:sz="0" w:space="0" w:color="auto"/>
      </w:divBdr>
    </w:div>
    <w:div w:id="1080326798">
      <w:bodyDiv w:val="1"/>
      <w:marLeft w:val="0"/>
      <w:marRight w:val="0"/>
      <w:marTop w:val="0"/>
      <w:marBottom w:val="0"/>
      <w:divBdr>
        <w:top w:val="none" w:sz="0" w:space="0" w:color="auto"/>
        <w:left w:val="none" w:sz="0" w:space="0" w:color="auto"/>
        <w:bottom w:val="none" w:sz="0" w:space="0" w:color="auto"/>
        <w:right w:val="none" w:sz="0" w:space="0" w:color="auto"/>
      </w:divBdr>
      <w:divsChild>
        <w:div w:id="17659365">
          <w:marLeft w:val="0"/>
          <w:marRight w:val="0"/>
          <w:marTop w:val="0"/>
          <w:marBottom w:val="0"/>
          <w:divBdr>
            <w:top w:val="none" w:sz="0" w:space="0" w:color="auto"/>
            <w:left w:val="none" w:sz="0" w:space="0" w:color="auto"/>
            <w:bottom w:val="none" w:sz="0" w:space="0" w:color="auto"/>
            <w:right w:val="none" w:sz="0" w:space="0" w:color="auto"/>
          </w:divBdr>
        </w:div>
        <w:div w:id="166405326">
          <w:marLeft w:val="0"/>
          <w:marRight w:val="0"/>
          <w:marTop w:val="0"/>
          <w:marBottom w:val="0"/>
          <w:divBdr>
            <w:top w:val="none" w:sz="0" w:space="0" w:color="auto"/>
            <w:left w:val="none" w:sz="0" w:space="0" w:color="auto"/>
            <w:bottom w:val="none" w:sz="0" w:space="0" w:color="auto"/>
            <w:right w:val="none" w:sz="0" w:space="0" w:color="auto"/>
          </w:divBdr>
        </w:div>
        <w:div w:id="169296033">
          <w:marLeft w:val="0"/>
          <w:marRight w:val="0"/>
          <w:marTop w:val="0"/>
          <w:marBottom w:val="0"/>
          <w:divBdr>
            <w:top w:val="none" w:sz="0" w:space="0" w:color="auto"/>
            <w:left w:val="none" w:sz="0" w:space="0" w:color="auto"/>
            <w:bottom w:val="none" w:sz="0" w:space="0" w:color="auto"/>
            <w:right w:val="none" w:sz="0" w:space="0" w:color="auto"/>
          </w:divBdr>
        </w:div>
        <w:div w:id="480541571">
          <w:marLeft w:val="0"/>
          <w:marRight w:val="0"/>
          <w:marTop w:val="0"/>
          <w:marBottom w:val="0"/>
          <w:divBdr>
            <w:top w:val="none" w:sz="0" w:space="0" w:color="auto"/>
            <w:left w:val="none" w:sz="0" w:space="0" w:color="auto"/>
            <w:bottom w:val="none" w:sz="0" w:space="0" w:color="auto"/>
            <w:right w:val="none" w:sz="0" w:space="0" w:color="auto"/>
          </w:divBdr>
        </w:div>
        <w:div w:id="499852976">
          <w:marLeft w:val="0"/>
          <w:marRight w:val="0"/>
          <w:marTop w:val="0"/>
          <w:marBottom w:val="0"/>
          <w:divBdr>
            <w:top w:val="none" w:sz="0" w:space="0" w:color="auto"/>
            <w:left w:val="none" w:sz="0" w:space="0" w:color="auto"/>
            <w:bottom w:val="none" w:sz="0" w:space="0" w:color="auto"/>
            <w:right w:val="none" w:sz="0" w:space="0" w:color="auto"/>
          </w:divBdr>
        </w:div>
        <w:div w:id="765344629">
          <w:marLeft w:val="0"/>
          <w:marRight w:val="0"/>
          <w:marTop w:val="0"/>
          <w:marBottom w:val="0"/>
          <w:divBdr>
            <w:top w:val="none" w:sz="0" w:space="0" w:color="auto"/>
            <w:left w:val="none" w:sz="0" w:space="0" w:color="auto"/>
            <w:bottom w:val="none" w:sz="0" w:space="0" w:color="auto"/>
            <w:right w:val="none" w:sz="0" w:space="0" w:color="auto"/>
          </w:divBdr>
        </w:div>
        <w:div w:id="828594408">
          <w:marLeft w:val="0"/>
          <w:marRight w:val="0"/>
          <w:marTop w:val="0"/>
          <w:marBottom w:val="0"/>
          <w:divBdr>
            <w:top w:val="none" w:sz="0" w:space="0" w:color="auto"/>
            <w:left w:val="none" w:sz="0" w:space="0" w:color="auto"/>
            <w:bottom w:val="none" w:sz="0" w:space="0" w:color="auto"/>
            <w:right w:val="none" w:sz="0" w:space="0" w:color="auto"/>
          </w:divBdr>
        </w:div>
        <w:div w:id="915672395">
          <w:marLeft w:val="0"/>
          <w:marRight w:val="0"/>
          <w:marTop w:val="0"/>
          <w:marBottom w:val="0"/>
          <w:divBdr>
            <w:top w:val="none" w:sz="0" w:space="0" w:color="auto"/>
            <w:left w:val="none" w:sz="0" w:space="0" w:color="auto"/>
            <w:bottom w:val="none" w:sz="0" w:space="0" w:color="auto"/>
            <w:right w:val="none" w:sz="0" w:space="0" w:color="auto"/>
          </w:divBdr>
        </w:div>
        <w:div w:id="997616591">
          <w:marLeft w:val="0"/>
          <w:marRight w:val="0"/>
          <w:marTop w:val="0"/>
          <w:marBottom w:val="0"/>
          <w:divBdr>
            <w:top w:val="none" w:sz="0" w:space="0" w:color="auto"/>
            <w:left w:val="none" w:sz="0" w:space="0" w:color="auto"/>
            <w:bottom w:val="none" w:sz="0" w:space="0" w:color="auto"/>
            <w:right w:val="none" w:sz="0" w:space="0" w:color="auto"/>
          </w:divBdr>
        </w:div>
        <w:div w:id="1355885363">
          <w:marLeft w:val="0"/>
          <w:marRight w:val="0"/>
          <w:marTop w:val="0"/>
          <w:marBottom w:val="0"/>
          <w:divBdr>
            <w:top w:val="none" w:sz="0" w:space="0" w:color="auto"/>
            <w:left w:val="none" w:sz="0" w:space="0" w:color="auto"/>
            <w:bottom w:val="none" w:sz="0" w:space="0" w:color="auto"/>
            <w:right w:val="none" w:sz="0" w:space="0" w:color="auto"/>
          </w:divBdr>
        </w:div>
        <w:div w:id="1478106366">
          <w:marLeft w:val="0"/>
          <w:marRight w:val="0"/>
          <w:marTop w:val="0"/>
          <w:marBottom w:val="0"/>
          <w:divBdr>
            <w:top w:val="none" w:sz="0" w:space="0" w:color="auto"/>
            <w:left w:val="none" w:sz="0" w:space="0" w:color="auto"/>
            <w:bottom w:val="none" w:sz="0" w:space="0" w:color="auto"/>
            <w:right w:val="none" w:sz="0" w:space="0" w:color="auto"/>
          </w:divBdr>
        </w:div>
        <w:div w:id="1518159306">
          <w:marLeft w:val="0"/>
          <w:marRight w:val="0"/>
          <w:marTop w:val="0"/>
          <w:marBottom w:val="0"/>
          <w:divBdr>
            <w:top w:val="none" w:sz="0" w:space="0" w:color="auto"/>
            <w:left w:val="none" w:sz="0" w:space="0" w:color="auto"/>
            <w:bottom w:val="none" w:sz="0" w:space="0" w:color="auto"/>
            <w:right w:val="none" w:sz="0" w:space="0" w:color="auto"/>
          </w:divBdr>
        </w:div>
        <w:div w:id="1593586032">
          <w:marLeft w:val="0"/>
          <w:marRight w:val="0"/>
          <w:marTop w:val="0"/>
          <w:marBottom w:val="0"/>
          <w:divBdr>
            <w:top w:val="none" w:sz="0" w:space="0" w:color="auto"/>
            <w:left w:val="none" w:sz="0" w:space="0" w:color="auto"/>
            <w:bottom w:val="none" w:sz="0" w:space="0" w:color="auto"/>
            <w:right w:val="none" w:sz="0" w:space="0" w:color="auto"/>
          </w:divBdr>
        </w:div>
        <w:div w:id="1616132225">
          <w:marLeft w:val="0"/>
          <w:marRight w:val="0"/>
          <w:marTop w:val="0"/>
          <w:marBottom w:val="0"/>
          <w:divBdr>
            <w:top w:val="none" w:sz="0" w:space="0" w:color="auto"/>
            <w:left w:val="none" w:sz="0" w:space="0" w:color="auto"/>
            <w:bottom w:val="none" w:sz="0" w:space="0" w:color="auto"/>
            <w:right w:val="none" w:sz="0" w:space="0" w:color="auto"/>
          </w:divBdr>
        </w:div>
        <w:div w:id="1622420394">
          <w:marLeft w:val="0"/>
          <w:marRight w:val="0"/>
          <w:marTop w:val="0"/>
          <w:marBottom w:val="0"/>
          <w:divBdr>
            <w:top w:val="none" w:sz="0" w:space="0" w:color="auto"/>
            <w:left w:val="none" w:sz="0" w:space="0" w:color="auto"/>
            <w:bottom w:val="none" w:sz="0" w:space="0" w:color="auto"/>
            <w:right w:val="none" w:sz="0" w:space="0" w:color="auto"/>
          </w:divBdr>
        </w:div>
        <w:div w:id="1878927625">
          <w:marLeft w:val="0"/>
          <w:marRight w:val="0"/>
          <w:marTop w:val="0"/>
          <w:marBottom w:val="0"/>
          <w:divBdr>
            <w:top w:val="none" w:sz="0" w:space="0" w:color="auto"/>
            <w:left w:val="none" w:sz="0" w:space="0" w:color="auto"/>
            <w:bottom w:val="none" w:sz="0" w:space="0" w:color="auto"/>
            <w:right w:val="none" w:sz="0" w:space="0" w:color="auto"/>
          </w:divBdr>
        </w:div>
        <w:div w:id="1880436946">
          <w:marLeft w:val="0"/>
          <w:marRight w:val="0"/>
          <w:marTop w:val="0"/>
          <w:marBottom w:val="0"/>
          <w:divBdr>
            <w:top w:val="none" w:sz="0" w:space="0" w:color="auto"/>
            <w:left w:val="none" w:sz="0" w:space="0" w:color="auto"/>
            <w:bottom w:val="none" w:sz="0" w:space="0" w:color="auto"/>
            <w:right w:val="none" w:sz="0" w:space="0" w:color="auto"/>
          </w:divBdr>
        </w:div>
        <w:div w:id="1930576464">
          <w:marLeft w:val="0"/>
          <w:marRight w:val="0"/>
          <w:marTop w:val="0"/>
          <w:marBottom w:val="0"/>
          <w:divBdr>
            <w:top w:val="none" w:sz="0" w:space="0" w:color="auto"/>
            <w:left w:val="none" w:sz="0" w:space="0" w:color="auto"/>
            <w:bottom w:val="none" w:sz="0" w:space="0" w:color="auto"/>
            <w:right w:val="none" w:sz="0" w:space="0" w:color="auto"/>
          </w:divBdr>
        </w:div>
        <w:div w:id="1932544798">
          <w:marLeft w:val="0"/>
          <w:marRight w:val="0"/>
          <w:marTop w:val="0"/>
          <w:marBottom w:val="0"/>
          <w:divBdr>
            <w:top w:val="none" w:sz="0" w:space="0" w:color="auto"/>
            <w:left w:val="none" w:sz="0" w:space="0" w:color="auto"/>
            <w:bottom w:val="none" w:sz="0" w:space="0" w:color="auto"/>
            <w:right w:val="none" w:sz="0" w:space="0" w:color="auto"/>
          </w:divBdr>
        </w:div>
        <w:div w:id="2016640040">
          <w:marLeft w:val="0"/>
          <w:marRight w:val="0"/>
          <w:marTop w:val="0"/>
          <w:marBottom w:val="0"/>
          <w:divBdr>
            <w:top w:val="none" w:sz="0" w:space="0" w:color="auto"/>
            <w:left w:val="none" w:sz="0" w:space="0" w:color="auto"/>
            <w:bottom w:val="none" w:sz="0" w:space="0" w:color="auto"/>
            <w:right w:val="none" w:sz="0" w:space="0" w:color="auto"/>
          </w:divBdr>
        </w:div>
      </w:divsChild>
    </w:div>
    <w:div w:id="1514950128">
      <w:bodyDiv w:val="1"/>
      <w:marLeft w:val="0"/>
      <w:marRight w:val="0"/>
      <w:marTop w:val="0"/>
      <w:marBottom w:val="0"/>
      <w:divBdr>
        <w:top w:val="none" w:sz="0" w:space="0" w:color="auto"/>
        <w:left w:val="none" w:sz="0" w:space="0" w:color="auto"/>
        <w:bottom w:val="none" w:sz="0" w:space="0" w:color="auto"/>
        <w:right w:val="none" w:sz="0" w:space="0" w:color="auto"/>
      </w:divBdr>
    </w:div>
    <w:div w:id="1519464310">
      <w:bodyDiv w:val="1"/>
      <w:marLeft w:val="0"/>
      <w:marRight w:val="0"/>
      <w:marTop w:val="0"/>
      <w:marBottom w:val="0"/>
      <w:divBdr>
        <w:top w:val="none" w:sz="0" w:space="0" w:color="auto"/>
        <w:left w:val="none" w:sz="0" w:space="0" w:color="auto"/>
        <w:bottom w:val="none" w:sz="0" w:space="0" w:color="auto"/>
        <w:right w:val="none" w:sz="0" w:space="0" w:color="auto"/>
      </w:divBdr>
    </w:div>
    <w:div w:id="1533879003">
      <w:bodyDiv w:val="1"/>
      <w:marLeft w:val="0"/>
      <w:marRight w:val="0"/>
      <w:marTop w:val="0"/>
      <w:marBottom w:val="0"/>
      <w:divBdr>
        <w:top w:val="none" w:sz="0" w:space="0" w:color="auto"/>
        <w:left w:val="none" w:sz="0" w:space="0" w:color="auto"/>
        <w:bottom w:val="none" w:sz="0" w:space="0" w:color="auto"/>
        <w:right w:val="none" w:sz="0" w:space="0" w:color="auto"/>
      </w:divBdr>
    </w:div>
    <w:div w:id="19247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mongrantapplication.com/login.php?refOrgId=20971&amp;refProgId=879&amp;refProgType=all" TargetMode="External"/><Relationship Id="rId18" Type="http://schemas.openxmlformats.org/officeDocument/2006/relationships/hyperlink" Target="https://www.elrha.org/scale/" TargetMode="External"/><Relationship Id="rId26" Type="http://schemas.openxmlformats.org/officeDocument/2006/relationships/hyperlink" Target="https://www.elrha.org/wp-content/uploads/2023/05/Handbook-Annex-2-HIF-Grants-2012-2022.xlsx" TargetMode="External"/><Relationship Id="rId39" Type="http://schemas.openxmlformats.org/officeDocument/2006/relationships/hyperlink" Target="https://higuide.elrha.org/toolkits/get-started/innovation-process/" TargetMode="External"/><Relationship Id="rId21" Type="http://schemas.openxmlformats.org/officeDocument/2006/relationships/hyperlink" Target="https://www.elrha.org/researchdatabase/too-tough-to-scale-challenges-to-scaling-innovation-in-the-humanitarian-sector/" TargetMode="External"/><Relationship Id="rId34" Type="http://schemas.openxmlformats.org/officeDocument/2006/relationships/hyperlink" Target="mailto:hif@elrha.org" TargetMode="External"/><Relationship Id="rId42" Type="http://schemas.openxmlformats.org/officeDocument/2006/relationships/hyperlink" Target="https://www.elrha.org/funding-opportunity/funding-call-adopting-innovations-in-high-severity-settings/"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if@elrha.org" TargetMode="External"/><Relationship Id="rId29" Type="http://schemas.openxmlformats.org/officeDocument/2006/relationships/hyperlink" Target="https://www.elrha.org/researchdatabase/innovation-to-improve-monitoring-and-evaluation-for-humanitarian-gbv-programming/" TargetMode="External"/><Relationship Id="rId11" Type="http://schemas.openxmlformats.org/officeDocument/2006/relationships/hyperlink" Target="https://www.elrha.org/wp-content/uploads/2023/05/Challenge-Handbook-Adopting-Innovation-in-High-Severity-Settings.pdf" TargetMode="External"/><Relationship Id="rId24" Type="http://schemas.openxmlformats.org/officeDocument/2006/relationships/hyperlink" Target="https://www.elrha.org/wp-content/uploads/2023/05/Handbook-Annex-2-HIF-Innovations-2012-2022.xlsx" TargetMode="External"/><Relationship Id="rId32" Type="http://schemas.openxmlformats.org/officeDocument/2006/relationships/hyperlink" Target="https://www.commongrantapplication.com/login.php?refOrgId=20971&amp;refProgId=879&amp;refProgType=all" TargetMode="External"/><Relationship Id="rId37" Type="http://schemas.openxmlformats.org/officeDocument/2006/relationships/hyperlink" Target="https://www.elrha.org/wp-content/uploads/2023/05/Handbook-Annex-1-Eligibility-and-Assessment-Criteria-and-corresponding-questions.pdf" TargetMode="External"/><Relationship Id="rId40" Type="http://schemas.openxmlformats.org/officeDocument/2006/relationships/hyperlink" Target="https://higuide.elrha.org"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lrha.org/funding-opportunity/funding-call-adopting-innovations-in-high-severity-settings/" TargetMode="External"/><Relationship Id="rId23" Type="http://schemas.openxmlformats.org/officeDocument/2006/relationships/hyperlink" Target="https://www.elrha.org/researchdatabase/how-to-scale-tactics-adopting-humanitarian-innovations/" TargetMode="External"/><Relationship Id="rId28" Type="http://schemas.openxmlformats.org/officeDocument/2006/relationships/hyperlink" Target="https://www.elrha.org/wash-marketplace/" TargetMode="External"/><Relationship Id="rId36" Type="http://schemas.openxmlformats.org/officeDocument/2006/relationships/hyperlink" Target="mailto:hif@elrha.org"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iguide.elrha.org/toolkits/scale/" TargetMode="External"/><Relationship Id="rId31" Type="http://schemas.openxmlformats.org/officeDocument/2006/relationships/hyperlink" Target="https://www.elrha.org/wp-content/uploads/2023/05/Handbook-Annex-1-Eligibility-and-Assessment-Criteria-and-corresponding-questions.pdf" TargetMode="External"/><Relationship Id="rId44" Type="http://schemas.openxmlformats.org/officeDocument/2006/relationships/hyperlink" Target="mailto:hif@elrh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ongrantapplication.com/register.php?refOrgId=20971&amp;refProgId=879&amp;refProgType=all" TargetMode="External"/><Relationship Id="rId22" Type="http://schemas.openxmlformats.org/officeDocument/2006/relationships/hyperlink" Target="https://www.elrha.org/wp-content/uploads/2023/05/Handbook-Annex-2-HIF-Innovations-2012-2022.xlsx" TargetMode="External"/><Relationship Id="rId27" Type="http://schemas.openxmlformats.org/officeDocument/2006/relationships/hyperlink" Target="https://www.elrha.org/researchdatabase/wash-innovation-catalogue/" TargetMode="External"/><Relationship Id="rId30" Type="http://schemas.openxmlformats.org/officeDocument/2006/relationships/hyperlink" Target="https://www.elrha.org/researchdatabase/disability-and-older-age-inclusion-in-humanitarian-action-innovation-catalogue/" TargetMode="External"/><Relationship Id="rId35" Type="http://schemas.openxmlformats.org/officeDocument/2006/relationships/hyperlink" Target="https://www.elrha.org/wp-content/uploads/2023/05/Handbook-Annex-1-Eligibility-and-Assessment-Criteria-and-corresponding-questions.pdf" TargetMode="External"/><Relationship Id="rId43" Type="http://schemas.openxmlformats.org/officeDocument/2006/relationships/hyperlink" Target="https://www.elrha.org/funding-support/guidance-and-support/"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elrha.org/programme/humanitarian-innovation-fund/" TargetMode="External"/><Relationship Id="rId25" Type="http://schemas.openxmlformats.org/officeDocument/2006/relationships/hyperlink" Target="https://www.elrha.org/funding-opportunity/funding-call-adopting-innovations-in-high-severity-settings/" TargetMode="External"/><Relationship Id="rId33" Type="http://schemas.openxmlformats.org/officeDocument/2006/relationships/hyperlink" Target="https://www.commongrantapplication.com/register.php?refOrgId=20971&amp;refProgId=879&amp;refProgType=all" TargetMode="External"/><Relationship Id="rId38" Type="http://schemas.openxmlformats.org/officeDocument/2006/relationships/hyperlink" Target="https://higuide.elrha.org/toolkits/get-started/understand-innovation/" TargetMode="External"/><Relationship Id="rId46" Type="http://schemas.openxmlformats.org/officeDocument/2006/relationships/footer" Target="footer1.xml"/><Relationship Id="rId20" Type="http://schemas.openxmlformats.org/officeDocument/2006/relationships/hyperlink" Target="https://www.elrha.org/researchdatabase/too-tough-to-scale-challenges-to-scaling-innovation-in-the-humanitarian-sector/" TargetMode="External"/><Relationship Id="rId41" Type="http://schemas.openxmlformats.org/officeDocument/2006/relationships/hyperlink" Target="https://www.acaps.org/countries" TargetMode="External"/><Relationship Id="rId1" Type="http://schemas.openxmlformats.org/officeDocument/2006/relationships/customXml" Target="../customXml/item1.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notes.xml.rels><?xml version="1.0" encoding="UTF-8" standalone="yes"?>
<Relationships xmlns="http://schemas.openxmlformats.org/package/2006/relationships"><Relationship Id="rId3" Type="http://schemas.openxmlformats.org/officeDocument/2006/relationships/hyperlink" Target="https://hdr.undp.org/data-center/human-development-index" TargetMode="External"/><Relationship Id="rId2" Type="http://schemas.openxmlformats.org/officeDocument/2006/relationships/hyperlink" Target="https://www.elrha.org/our-people/hif-funding-committee/" TargetMode="External"/><Relationship Id="rId1" Type="http://schemas.openxmlformats.org/officeDocument/2006/relationships/hyperlink" Target="https://www.acaps.org/countries" TargetMode="External"/><Relationship Id="rId5" Type="http://schemas.openxmlformats.org/officeDocument/2006/relationships/hyperlink" Target="https://fragilestatesindex.org/" TargetMode="External"/><Relationship Id="rId4" Type="http://schemas.openxmlformats.org/officeDocument/2006/relationships/hyperlink" Target="https://ophi.org.uk/multidimensional-poverty-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123F6D"/>
      </a:accent1>
      <a:accent2>
        <a:srgbClr val="FCB940"/>
      </a:accent2>
      <a:accent3>
        <a:srgbClr val="23AF98"/>
      </a:accent3>
      <a:accent4>
        <a:srgbClr val="0096C5"/>
      </a:accent4>
      <a:accent5>
        <a:srgbClr val="5B9BD5"/>
      </a:accent5>
      <a:accent6>
        <a:srgbClr val="70AD47"/>
      </a:accent6>
      <a:hlink>
        <a:srgbClr val="0563C1"/>
      </a:hlink>
      <a:folHlink>
        <a:srgbClr val="954F72"/>
      </a:folHlink>
    </a:clrScheme>
    <a:fontScheme name="Elrha Brand">
      <a:majorFont>
        <a:latin typeface="TT Rounds Condensed"/>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2A497D5727364CB6EA7CB9512C0BCD" ma:contentTypeVersion="18" ma:contentTypeDescription="Create a new document." ma:contentTypeScope="" ma:versionID="02d034d1c5b00efc30413d944e225de9">
  <xsd:schema xmlns:xsd="http://www.w3.org/2001/XMLSchema" xmlns:xs="http://www.w3.org/2001/XMLSchema" xmlns:p="http://schemas.microsoft.com/office/2006/metadata/properties" xmlns:ns2="e75f7d96-7622-4d60-b07b-d93e772846af" xmlns:ns3="48e13276-186b-4edf-9909-7aafa4fa8137" targetNamespace="http://schemas.microsoft.com/office/2006/metadata/properties" ma:root="true" ma:fieldsID="badceb6689edc05c9bf3ed5c1f08c012" ns2:_="" ns3:_="">
    <xsd:import namespace="e75f7d96-7622-4d60-b07b-d93e772846af"/>
    <xsd:import namespace="48e13276-186b-4edf-9909-7aafa4fa81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KeywordTaxHTField"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f7d96-7622-4d60-b07b-d93e7728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1d96080-d821-4981-aa4b-075147cca2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e13276-186b-4edf-9909-7aafa4fa81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41d96080-d821-4981-aa4b-075147cca267"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25587119-0165-4ec8-96d6-ab3c95e2f093}" ma:internalName="TaxCatchAll" ma:showField="CatchAllData" ma:web="48e13276-186b-4edf-9909-7aafa4fa8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48e13276-186b-4edf-9909-7aafa4fa8137">
      <Terms xmlns="http://schemas.microsoft.com/office/infopath/2007/PartnerControls"/>
    </TaxKeywordTaxHTField>
    <TaxCatchAll xmlns="48e13276-186b-4edf-9909-7aafa4fa8137" xsi:nil="true"/>
    <lcf76f155ced4ddcb4097134ff3c332f xmlns="e75f7d96-7622-4d60-b07b-d93e772846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3F54B7-CF50-4AAD-AC3E-883846D6A567}">
  <ds:schemaRefs>
    <ds:schemaRef ds:uri="http://schemas.microsoft.com/sharepoint/v3/contenttype/forms"/>
  </ds:schemaRefs>
</ds:datastoreItem>
</file>

<file path=customXml/itemProps2.xml><?xml version="1.0" encoding="utf-8"?>
<ds:datastoreItem xmlns:ds="http://schemas.openxmlformats.org/officeDocument/2006/customXml" ds:itemID="{85BD9998-AFD0-4AF5-B69F-00A199F92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f7d96-7622-4d60-b07b-d93e772846af"/>
    <ds:schemaRef ds:uri="48e13276-186b-4edf-9909-7aafa4fa8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5FA560-AABC-441B-98D6-F77A8D6F6E8E}">
  <ds:schemaRefs>
    <ds:schemaRef ds:uri="http://schemas.openxmlformats.org/officeDocument/2006/bibliography"/>
  </ds:schemaRefs>
</ds:datastoreItem>
</file>

<file path=customXml/itemProps4.xml><?xml version="1.0" encoding="utf-8"?>
<ds:datastoreItem xmlns:ds="http://schemas.openxmlformats.org/officeDocument/2006/customXml" ds:itemID="{01F5C0C7-00C7-44D7-9D33-2E63C6630930}">
  <ds:schemaRefs>
    <ds:schemaRef ds:uri="http://schemas.microsoft.com/office/2006/metadata/properties"/>
    <ds:schemaRef ds:uri="http://schemas.microsoft.com/office/infopath/2007/PartnerControls"/>
    <ds:schemaRef ds:uri="48e13276-186b-4edf-9909-7aafa4fa8137"/>
    <ds:schemaRef ds:uri="e75f7d96-7622-4d60-b07b-d93e772846af"/>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16</Pages>
  <Words>5236</Words>
  <Characters>29850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Save the Children</Company>
  <LinksUpToDate>false</LinksUpToDate>
  <CharactersWithSpaces>35016</CharactersWithSpaces>
  <SharedDoc>false</SharedDoc>
  <HLinks>
    <vt:vector size="60" baseType="variant">
      <vt:variant>
        <vt:i4>2687009</vt:i4>
      </vt:variant>
      <vt:variant>
        <vt:i4>27</vt:i4>
      </vt:variant>
      <vt:variant>
        <vt:i4>0</vt:i4>
      </vt:variant>
      <vt:variant>
        <vt:i4>5</vt:i4>
      </vt:variant>
      <vt:variant>
        <vt:lpwstr>https://www.elrha.org/wp-content/uploads/2020/03/Elrha-Grant-Agreement-TEMPLATE-MERGE-Final-31.03.2020.docx</vt:lpwstr>
      </vt:variant>
      <vt:variant>
        <vt:lpwstr/>
      </vt:variant>
      <vt:variant>
        <vt:i4>2949225</vt:i4>
      </vt:variant>
      <vt:variant>
        <vt:i4>24</vt:i4>
      </vt:variant>
      <vt:variant>
        <vt:i4>0</vt:i4>
      </vt:variant>
      <vt:variant>
        <vt:i4>5</vt:i4>
      </vt:variant>
      <vt:variant>
        <vt:lpwstr>https://www.elrha.org/wp-content/uploads/2019/08/Due-diligence-and-Contracting-FAQs-170119.pdf</vt:lpwstr>
      </vt:variant>
      <vt:variant>
        <vt:lpwstr/>
      </vt:variant>
      <vt:variant>
        <vt:i4>5242975</vt:i4>
      </vt:variant>
      <vt:variant>
        <vt:i4>21</vt:i4>
      </vt:variant>
      <vt:variant>
        <vt:i4>0</vt:i4>
      </vt:variant>
      <vt:variant>
        <vt:i4>5</vt:i4>
      </vt:variant>
      <vt:variant>
        <vt:lpwstr>https://www.elrha.org/governance/</vt:lpwstr>
      </vt:variant>
      <vt:variant>
        <vt:lpwstr/>
      </vt:variant>
      <vt:variant>
        <vt:i4>7143551</vt:i4>
      </vt:variant>
      <vt:variant>
        <vt:i4>18</vt:i4>
      </vt:variant>
      <vt:variant>
        <vt:i4>0</vt:i4>
      </vt:variant>
      <vt:variant>
        <vt:i4>5</vt:i4>
      </vt:variant>
      <vt:variant>
        <vt:lpwstr>https://www.elrha.org/researchdatabase/how-to-scale-tactics-adopting-humanitarian-innovations/</vt:lpwstr>
      </vt:variant>
      <vt:variant>
        <vt:lpwstr/>
      </vt:variant>
      <vt:variant>
        <vt:i4>6160409</vt:i4>
      </vt:variant>
      <vt:variant>
        <vt:i4>15</vt:i4>
      </vt:variant>
      <vt:variant>
        <vt:i4>0</vt:i4>
      </vt:variant>
      <vt:variant>
        <vt:i4>5</vt:i4>
      </vt:variant>
      <vt:variant>
        <vt:lpwstr>https://higuide.elrha.org/toolkits/scale/</vt:lpwstr>
      </vt:variant>
      <vt:variant>
        <vt:lpwstr/>
      </vt:variant>
      <vt:variant>
        <vt:i4>3145789</vt:i4>
      </vt:variant>
      <vt:variant>
        <vt:i4>12</vt:i4>
      </vt:variant>
      <vt:variant>
        <vt:i4>0</vt:i4>
      </vt:variant>
      <vt:variant>
        <vt:i4>5</vt:i4>
      </vt:variant>
      <vt:variant>
        <vt:lpwstr>https://higuide.elrha.org/</vt:lpwstr>
      </vt:variant>
      <vt:variant>
        <vt:lpwstr/>
      </vt:variant>
      <vt:variant>
        <vt:i4>6422630</vt:i4>
      </vt:variant>
      <vt:variant>
        <vt:i4>9</vt:i4>
      </vt:variant>
      <vt:variant>
        <vt:i4>0</vt:i4>
      </vt:variant>
      <vt:variant>
        <vt:i4>5</vt:i4>
      </vt:variant>
      <vt:variant>
        <vt:lpwstr>https://www.elrha.org/researchdatabase/gahi-untangling-many-paths-to-scale/</vt:lpwstr>
      </vt:variant>
      <vt:variant>
        <vt:lpwstr>:~:text=The%20Untangling%20the%20Many%20Paths,contextual%20variation%2C%20and</vt:lpwstr>
      </vt:variant>
      <vt:variant>
        <vt:i4>1179707</vt:i4>
      </vt:variant>
      <vt:variant>
        <vt:i4>6</vt:i4>
      </vt:variant>
      <vt:variant>
        <vt:i4>0</vt:i4>
      </vt:variant>
      <vt:variant>
        <vt:i4>5</vt:i4>
      </vt:variant>
      <vt:variant>
        <vt:lpwstr>mailto:hif@elrha.org</vt:lpwstr>
      </vt:variant>
      <vt:variant>
        <vt:lpwstr/>
      </vt:variant>
      <vt:variant>
        <vt:i4>4063280</vt:i4>
      </vt:variant>
      <vt:variant>
        <vt:i4>3</vt:i4>
      </vt:variant>
      <vt:variant>
        <vt:i4>0</vt:i4>
      </vt:variant>
      <vt:variant>
        <vt:i4>5</vt:i4>
      </vt:variant>
      <vt:variant>
        <vt:lpwstr>https://www.acaps.org/countries</vt:lpwstr>
      </vt:variant>
      <vt:variant>
        <vt:lpwstr/>
      </vt:variant>
      <vt:variant>
        <vt:i4>1179707</vt:i4>
      </vt:variant>
      <vt:variant>
        <vt:i4>0</vt:i4>
      </vt:variant>
      <vt:variant>
        <vt:i4>0</vt:i4>
      </vt:variant>
      <vt:variant>
        <vt:i4>5</vt:i4>
      </vt:variant>
      <vt:variant>
        <vt:lpwstr>mailto:hif@elrha.org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Rawlins</dc:creator>
  <cp:keywords/>
  <dc:description/>
  <cp:lastModifiedBy>Jake Stoneman</cp:lastModifiedBy>
  <cp:revision>165</cp:revision>
  <dcterms:created xsi:type="dcterms:W3CDTF">2023-05-09T11:21:00Z</dcterms:created>
  <dcterms:modified xsi:type="dcterms:W3CDTF">2023-05-25T15:19:00Z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0x0101007F2A497D5727364CB6EA7CB9512C0BCD</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ies>
</file>